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1"/>
          <w:sz w:val="24"/>
          <w:szCs w:val="24"/>
          <w:rtl w:val="0"/>
        </w:rPr>
        <w:t xml:space="preserve">nfrastructure and Physical Facilities</w:t>
      </w:r>
    </w:p>
    <w:p w:rsidR="00000000" w:rsidDel="00000000" w:rsidP="00000000" w:rsidRDefault="00000000" w:rsidRPr="00000000" w14:paraId="00000002">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Classrooms= 56 </w:t>
      </w:r>
    </w:p>
    <w:p w:rsidR="00000000" w:rsidDel="00000000" w:rsidP="00000000" w:rsidRDefault="00000000" w:rsidRPr="00000000" w14:paraId="00000003">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Laboratories= 27</w:t>
      </w:r>
    </w:p>
    <w:p w:rsidR="00000000" w:rsidDel="00000000" w:rsidP="00000000" w:rsidRDefault="00000000" w:rsidRPr="00000000" w14:paraId="00000004">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&amp; Reading Rooms= 1+1</w:t>
      </w:r>
    </w:p>
    <w:p w:rsidR="00000000" w:rsidDel="00000000" w:rsidP="00000000" w:rsidRDefault="00000000" w:rsidRPr="00000000" w14:paraId="00000005">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Conference rooms= 02 </w:t>
      </w:r>
    </w:p>
    <w:p w:rsidR="00000000" w:rsidDel="00000000" w:rsidP="00000000" w:rsidRDefault="00000000" w:rsidRPr="00000000" w14:paraId="00000006">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Tally Room= 01</w:t>
      </w:r>
    </w:p>
    <w:p w:rsidR="00000000" w:rsidDel="00000000" w:rsidP="00000000" w:rsidRDefault="00000000" w:rsidRPr="00000000" w14:paraId="00000007">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requirements of the statutory body, the college has ample infrastructure in terms of well-ventilated, well-lit, airy classrooms (including some of the rooms with ICT enabled teaching learning facilities). There are well equipped laboratories for the departments of Science, Geography and Psychology. The institution has specialized state-of-the-art research laboratories for PhD students in the subjects of Nanotechnology, Zoology and Botany. The college boasts to have a research centre in the subject of Accountancy also. Furthermore, the college has a central library well stocked with latest books and periodicals apart from departmental libraries. The central library has a separate spacious reading room for students. The internet facility is available in all the departments and offices for the staff members. The college has an adequate number of computer systems in the laboratories and for administrative work. Two seminar halls with LCD projectors are available for conducting workshops, seminars and conferences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per the academic year 2023-24 a new Tally room is developed. In department of Biotechnology for Msc cs Students developed new practical lab and  Chemistry lab </w:t>
      </w:r>
    </w:p>
    <w:p w:rsidR="00000000" w:rsidDel="00000000" w:rsidP="00000000" w:rsidRDefault="00000000" w:rsidRPr="00000000" w14:paraId="00000008">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