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Criterion V - Student Support and Progression</w:t>
      </w:r>
      <w:r w:rsidDel="00000000" w:rsidR="00000000" w:rsidRPr="00000000">
        <w:rPr>
          <w:rtl w:val="0"/>
        </w:rPr>
      </w:r>
    </w:p>
    <w:p w:rsidR="00000000" w:rsidDel="00000000" w:rsidP="00000000" w:rsidRDefault="00000000" w:rsidRPr="00000000" w14:paraId="00000002">
      <w:pPr>
        <w:spacing w:line="276" w:lineRule="auto"/>
        <w:jc w:val="center"/>
        <w:rPr>
          <w:rFonts w:ascii="Times New Roman" w:cs="Times New Roman" w:eastAsia="Times New Roman" w:hAnsi="Times New Roman"/>
          <w:sz w:val="20"/>
          <w:szCs w:val="20"/>
        </w:rPr>
      </w:pPr>
      <w:r w:rsidDel="00000000" w:rsidR="00000000" w:rsidRPr="00000000">
        <w:rPr>
          <w:rtl w:val="0"/>
        </w:rPr>
      </w:r>
    </w:p>
    <w:tbl>
      <w:tblPr>
        <w:tblStyle w:val="Table1"/>
        <w:tblW w:w="9484.0" w:type="dxa"/>
        <w:jc w:val="left"/>
        <w:tblInd w:w="-2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9"/>
        <w:gridCol w:w="8505"/>
        <w:tblGridChange w:id="0">
          <w:tblGrid>
            <w:gridCol w:w="979"/>
            <w:gridCol w:w="8505"/>
          </w:tblGrid>
        </w:tblGridChange>
      </w:tblGrid>
      <w:tr>
        <w:trPr>
          <w:cantSplit w:val="0"/>
          <w:trHeight w:val="184" w:hRule="atLeast"/>
          <w:tblHeader w:val="0"/>
        </w:trPr>
        <w:tc>
          <w:tcPr/>
          <w:p w:rsidR="00000000" w:rsidDel="00000000" w:rsidP="00000000" w:rsidRDefault="00000000" w:rsidRPr="00000000" w14:paraId="00000003">
            <w:pPr>
              <w:spacing w:line="240" w:lineRule="auto"/>
              <w:ind w:left="-122" w:right="-108"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Metric</w:t>
            </w:r>
            <w:r w:rsidDel="00000000" w:rsidR="00000000" w:rsidRPr="00000000">
              <w:rPr>
                <w:rtl w:val="0"/>
              </w:rPr>
            </w:r>
          </w:p>
          <w:p w:rsidR="00000000" w:rsidDel="00000000" w:rsidP="00000000" w:rsidRDefault="00000000" w:rsidRPr="00000000" w14:paraId="00000004">
            <w:pPr>
              <w:spacing w:line="240" w:lineRule="auto"/>
              <w:ind w:left="-122" w:right="-108"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No.</w:t>
            </w:r>
            <w:r w:rsidDel="00000000" w:rsidR="00000000" w:rsidRPr="00000000">
              <w:rPr>
                <w:rtl w:val="0"/>
              </w:rPr>
            </w:r>
          </w:p>
        </w:tc>
        <w:tc>
          <w:tcPr>
            <w:vAlign w:val="top"/>
          </w:tcPr>
          <w:p w:rsidR="00000000" w:rsidDel="00000000" w:rsidP="00000000" w:rsidRDefault="00000000" w:rsidRPr="00000000" w14:paraId="00000005">
            <w:pPr>
              <w:spacing w:line="27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Key Indicator - 5.1 Student Support</w:t>
            </w:r>
            <w:r w:rsidDel="00000000" w:rsidR="00000000" w:rsidRPr="00000000">
              <w:rPr>
                <w:rtl w:val="0"/>
              </w:rPr>
            </w:r>
          </w:p>
        </w:tc>
      </w:tr>
      <w:tr>
        <w:trPr>
          <w:cantSplit w:val="0"/>
          <w:trHeight w:val="64" w:hRule="atLeast"/>
          <w:tblHeader w:val="0"/>
        </w:trPr>
        <w:tc>
          <w:tcPr>
            <w:tcBorders>
              <w:bottom w:color="000000" w:space="0" w:sz="4" w:val="single"/>
            </w:tcBorders>
            <w:vAlign w:val="top"/>
          </w:tcPr>
          <w:p w:rsidR="00000000" w:rsidDel="00000000" w:rsidP="00000000" w:rsidRDefault="00000000" w:rsidRPr="00000000" w14:paraId="0000000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5.1.1</w:t>
            </w:r>
            <w:r w:rsidDel="00000000" w:rsidR="00000000" w:rsidRPr="00000000">
              <w:rPr>
                <w:rtl w:val="0"/>
              </w:rPr>
            </w:r>
          </w:p>
          <w:p w:rsidR="00000000" w:rsidDel="00000000" w:rsidP="00000000" w:rsidRDefault="00000000" w:rsidRPr="00000000" w14:paraId="00000007">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w:t>
            </w:r>
            <w:r w:rsidDel="00000000" w:rsidR="00000000" w:rsidRPr="00000000">
              <w:rPr>
                <w:rFonts w:ascii="Times New Roman" w:cs="Times New Roman" w:eastAsia="Times New Roman" w:hAnsi="Times New Roman"/>
                <w:b w:val="1"/>
                <w:sz w:val="24"/>
                <w:szCs w:val="24"/>
                <w:vertAlign w:val="subscript"/>
                <w:rtl w:val="0"/>
              </w:rPr>
              <w:t xml:space="preserve">n</w:t>
            </w:r>
            <w:r w:rsidDel="00000000" w:rsidR="00000000" w:rsidRPr="00000000">
              <w:rPr>
                <w:rFonts w:ascii="Times New Roman" w:cs="Times New Roman" w:eastAsia="Times New Roman" w:hAnsi="Times New Roman"/>
                <w:b w:val="1"/>
                <w:sz w:val="24"/>
                <w:szCs w:val="24"/>
                <w:rtl w:val="0"/>
              </w:rPr>
              <w:t xml:space="preserve">M</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0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Number of students benefited by scholarships and freeships provided by the Government during the year:</w:t>
            </w:r>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2"/>
              <w:tblW w:w="23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0"/>
              <w:gridCol w:w="1239"/>
              <w:tblGridChange w:id="0">
                <w:tblGrid>
                  <w:gridCol w:w="1070"/>
                  <w:gridCol w:w="1239"/>
                </w:tblGrid>
              </w:tblGridChange>
            </w:tblGrid>
            <w:tr>
              <w:trPr>
                <w:cantSplit w:val="0"/>
                <w:tblHeader w:val="0"/>
              </w:trPr>
              <w:tc>
                <w:tcPr>
                  <w:vAlign w:val="top"/>
                </w:tcPr>
                <w:p w:rsidR="00000000" w:rsidDel="00000000" w:rsidP="00000000" w:rsidRDefault="00000000" w:rsidRPr="00000000" w14:paraId="0000000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Year</w:t>
                  </w:r>
                  <w:r w:rsidDel="00000000" w:rsidR="00000000" w:rsidRPr="00000000">
                    <w:rPr>
                      <w:rtl w:val="0"/>
                    </w:rPr>
                  </w:r>
                </w:p>
              </w:tc>
              <w:tc>
                <w:tcPr>
                  <w:vAlign w:val="top"/>
                </w:tcPr>
                <w:p w:rsidR="00000000" w:rsidDel="00000000" w:rsidP="00000000" w:rsidRDefault="00000000" w:rsidRPr="00000000" w14:paraId="0000000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2023-24</w:t>
                  </w:r>
                </w:p>
              </w:tc>
            </w:tr>
            <w:tr>
              <w:trPr>
                <w:cantSplit w:val="0"/>
                <w:tblHeader w:val="0"/>
              </w:trPr>
              <w:tc>
                <w:tcPr>
                  <w:vAlign w:val="top"/>
                </w:tcPr>
                <w:p w:rsidR="00000000" w:rsidDel="00000000" w:rsidP="00000000" w:rsidRDefault="00000000" w:rsidRPr="00000000" w14:paraId="0000000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Number</w:t>
                  </w:r>
                  <w:r w:rsidDel="00000000" w:rsidR="00000000" w:rsidRPr="00000000">
                    <w:rPr>
                      <w:rtl w:val="0"/>
                    </w:rPr>
                  </w:r>
                </w:p>
              </w:tc>
              <w:tc>
                <w:tcPr>
                  <w:vAlign w:val="top"/>
                </w:tcPr>
                <w:p w:rsidR="00000000" w:rsidDel="00000000" w:rsidP="00000000" w:rsidRDefault="00000000" w:rsidRPr="00000000" w14:paraId="0000000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402</w:t>
                  </w:r>
                </w:p>
              </w:tc>
            </w:tr>
          </w:tbl>
          <w:p w:rsidR="00000000" w:rsidDel="00000000" w:rsidP="00000000" w:rsidRDefault="00000000" w:rsidRPr="00000000" w14:paraId="0000000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Requirement:</w:t>
            </w:r>
          </w:p>
          <w:p w:rsidR="00000000" w:rsidDel="00000000" w:rsidP="00000000" w:rsidRDefault="00000000" w:rsidRPr="00000000" w14:paraId="00000011">
            <w:pPr>
              <w:numPr>
                <w:ilvl w:val="0"/>
                <w:numId w:val="1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the scheme</w:t>
            </w:r>
          </w:p>
          <w:p w:rsidR="00000000" w:rsidDel="00000000" w:rsidP="00000000" w:rsidRDefault="00000000" w:rsidRPr="00000000" w14:paraId="00000012">
            <w:pPr>
              <w:numPr>
                <w:ilvl w:val="0"/>
                <w:numId w:val="1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Number of beneficiaries</w:t>
            </w:r>
          </w:p>
          <w:p w:rsidR="00000000" w:rsidDel="00000000" w:rsidP="00000000" w:rsidRDefault="00000000" w:rsidRPr="00000000" w14:paraId="0000001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File Description:</w:t>
            </w:r>
            <w:r w:rsidDel="00000000" w:rsidR="00000000" w:rsidRPr="00000000">
              <w:rPr>
                <w:rtl w:val="0"/>
              </w:rPr>
            </w:r>
          </w:p>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Upload the data template </w:t>
            </w:r>
          </w:p>
          <w:p w:rsidR="00000000" w:rsidDel="00000000" w:rsidP="00000000" w:rsidRDefault="00000000" w:rsidRPr="00000000" w14:paraId="00000016">
            <w:pPr>
              <w:numPr>
                <w:ilvl w:val="0"/>
                <w:numId w:val="2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Upload self-attested letters with the list of students receiving scholarships</w:t>
            </w:r>
          </w:p>
          <w:p w:rsidR="00000000" w:rsidDel="00000000" w:rsidP="00000000" w:rsidRDefault="00000000" w:rsidRPr="00000000" w14:paraId="00000017">
            <w:pPr>
              <w:numPr>
                <w:ilvl w:val="0"/>
                <w:numId w:val="2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Upload any additional information</w:t>
            </w:r>
          </w:p>
          <w:p w:rsidR="00000000" w:rsidDel="00000000" w:rsidP="00000000" w:rsidRDefault="00000000" w:rsidRPr="00000000" w14:paraId="00000018">
            <w:pPr>
              <w:spacing w:line="240" w:lineRule="auto"/>
              <w:ind w:left="720" w:firstLine="0"/>
              <w:rPr>
                <w:rFonts w:ascii="Times New Roman" w:cs="Times New Roman" w:eastAsia="Times New Roman" w:hAnsi="Times New Roman"/>
                <w:sz w:val="24"/>
                <w:szCs w:val="24"/>
              </w:rPr>
            </w:pPr>
            <w:r w:rsidDel="00000000" w:rsidR="00000000" w:rsidRPr="00000000">
              <w:rPr>
                <w:rtl w:val="0"/>
              </w:rPr>
            </w:r>
          </w:p>
        </w:tc>
      </w:tr>
      <w:tr>
        <w:trPr>
          <w:cantSplit w:val="0"/>
          <w:trHeight w:val="970" w:hRule="atLeast"/>
          <w:tblHeader w:val="0"/>
        </w:trPr>
        <w:tc>
          <w:tcPr>
            <w:vAlign w:val="top"/>
          </w:tcPr>
          <w:p w:rsidR="00000000" w:rsidDel="00000000" w:rsidP="00000000" w:rsidRDefault="00000000" w:rsidRPr="00000000" w14:paraId="0000001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5.1.2</w:t>
            </w:r>
            <w:r w:rsidDel="00000000" w:rsidR="00000000" w:rsidRPr="00000000">
              <w:rPr>
                <w:rtl w:val="0"/>
              </w:rPr>
            </w:r>
          </w:p>
          <w:p w:rsidR="00000000" w:rsidDel="00000000" w:rsidP="00000000" w:rsidRDefault="00000000" w:rsidRPr="00000000" w14:paraId="0000001A">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w:t>
            </w:r>
            <w:r w:rsidDel="00000000" w:rsidR="00000000" w:rsidRPr="00000000">
              <w:rPr>
                <w:rFonts w:ascii="Times New Roman" w:cs="Times New Roman" w:eastAsia="Times New Roman" w:hAnsi="Times New Roman"/>
                <w:b w:val="1"/>
                <w:sz w:val="24"/>
                <w:szCs w:val="24"/>
                <w:vertAlign w:val="subscript"/>
                <w:rtl w:val="0"/>
              </w:rPr>
              <w:t xml:space="preserve">n</w:t>
            </w:r>
            <w:r w:rsidDel="00000000" w:rsidR="00000000" w:rsidRPr="00000000">
              <w:rPr>
                <w:rFonts w:ascii="Times New Roman" w:cs="Times New Roman" w:eastAsia="Times New Roman" w:hAnsi="Times New Roman"/>
                <w:b w:val="1"/>
                <w:sz w:val="24"/>
                <w:szCs w:val="24"/>
                <w:rtl w:val="0"/>
              </w:rPr>
              <w:t xml:space="preserve">M</w:t>
            </w:r>
            <w:r w:rsidDel="00000000" w:rsidR="00000000" w:rsidRPr="00000000">
              <w:rPr>
                <w:rtl w:val="0"/>
              </w:rPr>
            </w:r>
          </w:p>
        </w:tc>
        <w:tc>
          <w:tcPr>
            <w:vAlign w:val="top"/>
          </w:tcPr>
          <w:p w:rsidR="00000000" w:rsidDel="00000000" w:rsidP="00000000" w:rsidRDefault="00000000" w:rsidRPr="00000000" w14:paraId="0000001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Number of students benefited by scholarships and freeships provided by the institution and non-government agencies during the year:</w:t>
            </w:r>
            <w:r w:rsidDel="00000000" w:rsidR="00000000" w:rsidRPr="00000000">
              <w:rPr>
                <w:rtl w:val="0"/>
              </w:rPr>
            </w:r>
          </w:p>
          <w:p w:rsidR="00000000" w:rsidDel="00000000" w:rsidP="00000000" w:rsidRDefault="00000000" w:rsidRPr="00000000" w14:paraId="0000001D">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3"/>
              <w:tblW w:w="23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0"/>
              <w:gridCol w:w="1239"/>
              <w:tblGridChange w:id="0">
                <w:tblGrid>
                  <w:gridCol w:w="1070"/>
                  <w:gridCol w:w="1239"/>
                </w:tblGrid>
              </w:tblGridChange>
            </w:tblGrid>
            <w:tr>
              <w:trPr>
                <w:cantSplit w:val="0"/>
                <w:tblHeader w:val="0"/>
              </w:trPr>
              <w:tc>
                <w:tcPr>
                  <w:vAlign w:val="top"/>
                </w:tcPr>
                <w:p w:rsidR="00000000" w:rsidDel="00000000" w:rsidP="00000000" w:rsidRDefault="00000000" w:rsidRPr="00000000" w14:paraId="0000001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Year</w:t>
                  </w:r>
                  <w:r w:rsidDel="00000000" w:rsidR="00000000" w:rsidRPr="00000000">
                    <w:rPr>
                      <w:rtl w:val="0"/>
                    </w:rPr>
                  </w:r>
                </w:p>
              </w:tc>
              <w:tc>
                <w:tcPr>
                  <w:vAlign w:val="top"/>
                </w:tcPr>
                <w:p w:rsidR="00000000" w:rsidDel="00000000" w:rsidP="00000000" w:rsidRDefault="00000000" w:rsidRPr="00000000" w14:paraId="0000001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2023-24</w:t>
                  </w:r>
                </w:p>
              </w:tc>
            </w:tr>
            <w:tr>
              <w:trPr>
                <w:cantSplit w:val="0"/>
                <w:tblHeader w:val="0"/>
              </w:trPr>
              <w:tc>
                <w:tcPr>
                  <w:vAlign w:val="top"/>
                </w:tcPr>
                <w:p w:rsidR="00000000" w:rsidDel="00000000" w:rsidP="00000000" w:rsidRDefault="00000000" w:rsidRPr="00000000" w14:paraId="0000002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Number</w:t>
                  </w:r>
                  <w:r w:rsidDel="00000000" w:rsidR="00000000" w:rsidRPr="00000000">
                    <w:rPr>
                      <w:rtl w:val="0"/>
                    </w:rPr>
                  </w:r>
                </w:p>
              </w:tc>
              <w:tc>
                <w:tcPr>
                  <w:vAlign w:val="top"/>
                </w:tcPr>
                <w:p w:rsidR="00000000" w:rsidDel="00000000" w:rsidP="00000000" w:rsidRDefault="00000000" w:rsidRPr="00000000" w14:paraId="0000002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NIL</w:t>
                  </w:r>
                </w:p>
              </w:tc>
            </w:tr>
          </w:tbl>
          <w:p w:rsidR="00000000" w:rsidDel="00000000" w:rsidP="00000000" w:rsidRDefault="00000000" w:rsidRPr="00000000" w14:paraId="0000002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Requirement:</w:t>
            </w:r>
          </w:p>
          <w:p w:rsidR="00000000" w:rsidDel="00000000" w:rsidP="00000000" w:rsidRDefault="00000000" w:rsidRPr="00000000" w14:paraId="00000024">
            <w:pPr>
              <w:numPr>
                <w:ilvl w:val="0"/>
                <w:numId w:val="28"/>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the scheme with contact information</w:t>
            </w:r>
          </w:p>
          <w:p w:rsidR="00000000" w:rsidDel="00000000" w:rsidP="00000000" w:rsidRDefault="00000000" w:rsidRPr="00000000" w14:paraId="00000025">
            <w:pPr>
              <w:numPr>
                <w:ilvl w:val="0"/>
                <w:numId w:val="28"/>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Number of beneficiaries</w:t>
            </w:r>
          </w:p>
          <w:p w:rsidR="00000000" w:rsidDel="00000000" w:rsidP="00000000" w:rsidRDefault="00000000" w:rsidRPr="00000000" w14:paraId="00000026">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File Description:</w:t>
            </w:r>
            <w:r w:rsidDel="00000000" w:rsidR="00000000" w:rsidRPr="00000000">
              <w:rPr>
                <w:rtl w:val="0"/>
              </w:rPr>
            </w:r>
          </w:p>
          <w:p w:rsidR="00000000" w:rsidDel="00000000" w:rsidP="00000000" w:rsidRDefault="00000000" w:rsidRPr="00000000" w14:paraId="0000002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Upload the data template: </w:t>
            </w:r>
          </w:p>
          <w:p w:rsidR="00000000" w:rsidDel="00000000" w:rsidP="00000000" w:rsidRDefault="00000000" w:rsidRPr="00000000" w14:paraId="00000028">
            <w:pPr>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Upload any additional information</w:t>
            </w:r>
          </w:p>
          <w:p w:rsidR="00000000" w:rsidDel="00000000" w:rsidP="00000000" w:rsidRDefault="00000000" w:rsidRPr="00000000" w14:paraId="00000029">
            <w:pPr>
              <w:spacing w:line="240" w:lineRule="auto"/>
              <w:ind w:left="720" w:firstLine="0"/>
              <w:rPr>
                <w:rFonts w:ascii="Times New Roman" w:cs="Times New Roman" w:eastAsia="Times New Roman" w:hAnsi="Times New Roman"/>
                <w:sz w:val="24"/>
                <w:szCs w:val="24"/>
              </w:rPr>
            </w:pPr>
            <w:r w:rsidDel="00000000" w:rsidR="00000000" w:rsidRPr="00000000">
              <w:rPr>
                <w:rtl w:val="0"/>
              </w:rPr>
            </w:r>
          </w:p>
        </w:tc>
      </w:tr>
      <w:tr>
        <w:trPr>
          <w:cantSplit w:val="0"/>
          <w:trHeight w:val="6963" w:hRule="atLeast"/>
          <w:tblHeader w:val="0"/>
        </w:trPr>
        <w:tc>
          <w:tcPr>
            <w:vAlign w:val="top"/>
          </w:tcPr>
          <w:p w:rsidR="00000000" w:rsidDel="00000000" w:rsidP="00000000" w:rsidRDefault="00000000" w:rsidRPr="00000000" w14:paraId="0000002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5.1.3</w:t>
            </w:r>
            <w:r w:rsidDel="00000000" w:rsidR="00000000" w:rsidRPr="00000000">
              <w:rPr>
                <w:rtl w:val="0"/>
              </w:rPr>
            </w:r>
          </w:p>
          <w:p w:rsidR="00000000" w:rsidDel="00000000" w:rsidP="00000000" w:rsidRDefault="00000000" w:rsidRPr="00000000" w14:paraId="0000002B">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w:t>
            </w:r>
            <w:r w:rsidDel="00000000" w:rsidR="00000000" w:rsidRPr="00000000">
              <w:rPr>
                <w:rFonts w:ascii="Times New Roman" w:cs="Times New Roman" w:eastAsia="Times New Roman" w:hAnsi="Times New Roman"/>
                <w:b w:val="1"/>
                <w:sz w:val="24"/>
                <w:szCs w:val="24"/>
                <w:vertAlign w:val="subscript"/>
                <w:rtl w:val="0"/>
              </w:rPr>
              <w:t xml:space="preserve">n</w:t>
            </w:r>
            <w:r w:rsidDel="00000000" w:rsidR="00000000" w:rsidRPr="00000000">
              <w:rPr>
                <w:rFonts w:ascii="Times New Roman" w:cs="Times New Roman" w:eastAsia="Times New Roman" w:hAnsi="Times New Roman"/>
                <w:b w:val="1"/>
                <w:sz w:val="24"/>
                <w:szCs w:val="24"/>
                <w:rtl w:val="0"/>
              </w:rPr>
              <w:t xml:space="preserve">M</w:t>
            </w:r>
            <w:r w:rsidDel="00000000" w:rsidR="00000000" w:rsidRPr="00000000">
              <w:rPr>
                <w:rtl w:val="0"/>
              </w:rPr>
            </w:r>
          </w:p>
        </w:tc>
        <w:tc>
          <w:tcPr>
            <w:vAlign w:val="top"/>
          </w:tcPr>
          <w:p w:rsidR="00000000" w:rsidDel="00000000" w:rsidP="00000000" w:rsidRDefault="00000000" w:rsidRPr="00000000" w14:paraId="0000002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The following Capacity Development and Skill Enhancement activities are organised for improving students’ capabilities:</w:t>
            </w:r>
            <w:r w:rsidDel="00000000" w:rsidR="00000000" w:rsidRPr="00000000">
              <w:rPr>
                <w:rtl w:val="0"/>
              </w:rPr>
            </w:r>
          </w:p>
          <w:p w:rsidR="00000000" w:rsidDel="00000000" w:rsidP="00000000" w:rsidRDefault="00000000" w:rsidRPr="00000000" w14:paraId="0000002E">
            <w:pPr>
              <w:numPr>
                <w:ilvl w:val="0"/>
                <w:numId w:val="1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Soft Skills </w:t>
            </w:r>
          </w:p>
          <w:p w:rsidR="00000000" w:rsidDel="00000000" w:rsidP="00000000" w:rsidRDefault="00000000" w:rsidRPr="00000000" w14:paraId="0000002F">
            <w:pPr>
              <w:numPr>
                <w:ilvl w:val="0"/>
                <w:numId w:val="9"/>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Language and Communication Skills </w:t>
            </w:r>
          </w:p>
          <w:p w:rsidR="00000000" w:rsidDel="00000000" w:rsidP="00000000" w:rsidRDefault="00000000" w:rsidRPr="00000000" w14:paraId="00000030">
            <w:pPr>
              <w:numPr>
                <w:ilvl w:val="0"/>
                <w:numId w:val="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Life Skills</w:t>
            </w:r>
            <w:r w:rsidDel="00000000" w:rsidR="00000000" w:rsidRPr="00000000">
              <w:rPr>
                <w:rFonts w:ascii="Times New Roman" w:cs="Times New Roman" w:eastAsia="Times New Roman" w:hAnsi="Times New Roman"/>
                <w:sz w:val="24"/>
                <w:szCs w:val="24"/>
                <w:rtl w:val="0"/>
              </w:rPr>
              <w:t xml:space="preserve"> (Yoga, Physical fitness, Health and Hygiene)</w:t>
            </w:r>
          </w:p>
          <w:p w:rsidR="00000000" w:rsidDel="00000000" w:rsidP="00000000" w:rsidRDefault="00000000" w:rsidRPr="00000000" w14:paraId="00000031">
            <w:pPr>
              <w:numPr>
                <w:ilvl w:val="0"/>
                <w:numId w:val="9"/>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Awareness of Trends in Technology </w:t>
            </w:r>
          </w:p>
          <w:p w:rsidR="00000000" w:rsidDel="00000000" w:rsidP="00000000" w:rsidRDefault="00000000" w:rsidRPr="00000000" w14:paraId="00000032">
            <w:pPr>
              <w:widowControl w:val="0"/>
              <w:tabs>
                <w:tab w:val="left" w:leader="none" w:pos="540"/>
              </w:tabs>
              <w:spacing w:line="240" w:lineRule="auto"/>
              <w:ind w:right="5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Options:</w:t>
            </w:r>
            <w:r w:rsidDel="00000000" w:rsidR="00000000" w:rsidRPr="00000000">
              <w:rPr>
                <w:rtl w:val="0"/>
              </w:rPr>
            </w:r>
          </w:p>
          <w:p w:rsidR="00000000" w:rsidDel="00000000" w:rsidP="00000000" w:rsidRDefault="00000000" w:rsidRPr="00000000" w14:paraId="00000033">
            <w:pPr>
              <w:numPr>
                <w:ilvl w:val="0"/>
                <w:numId w:val="26"/>
              </w:numPr>
              <w:spacing w:line="240" w:lineRule="auto"/>
              <w:ind w:left="64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of the above </w:t>
            </w:r>
          </w:p>
          <w:p w:rsidR="00000000" w:rsidDel="00000000" w:rsidP="00000000" w:rsidRDefault="00000000" w:rsidRPr="00000000" w14:paraId="00000034">
            <w:pPr>
              <w:numPr>
                <w:ilvl w:val="0"/>
                <w:numId w:val="26"/>
              </w:numPr>
              <w:spacing w:line="240" w:lineRule="auto"/>
              <w:ind w:left="645"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Any 3 of the above</w:t>
            </w:r>
          </w:p>
          <w:p w:rsidR="00000000" w:rsidDel="00000000" w:rsidP="00000000" w:rsidRDefault="00000000" w:rsidRPr="00000000" w14:paraId="00000035">
            <w:pPr>
              <w:numPr>
                <w:ilvl w:val="0"/>
                <w:numId w:val="26"/>
              </w:numPr>
              <w:spacing w:line="240" w:lineRule="auto"/>
              <w:ind w:left="64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2 of the above                 </w:t>
            </w:r>
          </w:p>
          <w:p w:rsidR="00000000" w:rsidDel="00000000" w:rsidP="00000000" w:rsidRDefault="00000000" w:rsidRPr="00000000" w14:paraId="00000036">
            <w:pPr>
              <w:numPr>
                <w:ilvl w:val="0"/>
                <w:numId w:val="26"/>
              </w:numPr>
              <w:spacing w:line="240" w:lineRule="auto"/>
              <w:ind w:left="64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1 of the above</w:t>
            </w:r>
          </w:p>
          <w:p w:rsidR="00000000" w:rsidDel="00000000" w:rsidP="00000000" w:rsidRDefault="00000000" w:rsidRPr="00000000" w14:paraId="00000037">
            <w:pPr>
              <w:numPr>
                <w:ilvl w:val="0"/>
                <w:numId w:val="26"/>
              </w:numPr>
              <w:spacing w:line="240" w:lineRule="auto"/>
              <w:ind w:left="6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None of the above</w:t>
            </w:r>
          </w:p>
          <w:p w:rsidR="00000000" w:rsidDel="00000000" w:rsidP="00000000" w:rsidRDefault="00000000" w:rsidRPr="00000000" w14:paraId="0000003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Requirements (As per Data Template):</w:t>
            </w:r>
          </w:p>
          <w:p w:rsidR="00000000" w:rsidDel="00000000" w:rsidP="00000000" w:rsidRDefault="00000000" w:rsidRPr="00000000" w14:paraId="00000039">
            <w:pPr>
              <w:numPr>
                <w:ilvl w:val="0"/>
                <w:numId w:val="2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the Capacity Development and Skill Enhancement programme</w:t>
            </w:r>
          </w:p>
          <w:p w:rsidR="00000000" w:rsidDel="00000000" w:rsidP="00000000" w:rsidRDefault="00000000" w:rsidRPr="00000000" w14:paraId="0000003A">
            <w:pPr>
              <w:numPr>
                <w:ilvl w:val="0"/>
                <w:numId w:val="2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Year of implementation</w:t>
            </w:r>
          </w:p>
          <w:p w:rsidR="00000000" w:rsidDel="00000000" w:rsidP="00000000" w:rsidRDefault="00000000" w:rsidRPr="00000000" w14:paraId="0000003B">
            <w:pPr>
              <w:numPr>
                <w:ilvl w:val="0"/>
                <w:numId w:val="2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Number of students enrolled</w:t>
            </w:r>
          </w:p>
          <w:p w:rsidR="00000000" w:rsidDel="00000000" w:rsidP="00000000" w:rsidRDefault="00000000" w:rsidRPr="00000000" w14:paraId="0000003C">
            <w:pPr>
              <w:numPr>
                <w:ilvl w:val="0"/>
                <w:numId w:val="25"/>
              </w:numPr>
              <w:spacing w:line="240" w:lineRule="auto"/>
              <w:ind w:left="720" w:hanging="360"/>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Name of the agencies involved with contact details</w:t>
            </w:r>
            <w:r w:rsidDel="00000000" w:rsidR="00000000" w:rsidRPr="00000000">
              <w:rPr>
                <w:rtl w:val="0"/>
              </w:rPr>
            </w:r>
          </w:p>
          <w:p w:rsidR="00000000" w:rsidDel="00000000" w:rsidP="00000000" w:rsidRDefault="00000000" w:rsidRPr="00000000" w14:paraId="0000003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File Description:</w:t>
            </w:r>
            <w:r w:rsidDel="00000000" w:rsidR="00000000" w:rsidRPr="00000000">
              <w:rPr>
                <w:rtl w:val="0"/>
              </w:rPr>
            </w:r>
          </w:p>
          <w:p w:rsidR="00000000" w:rsidDel="00000000" w:rsidP="00000000" w:rsidRDefault="00000000" w:rsidRPr="00000000" w14:paraId="0000003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Upload the data template: </w:t>
            </w:r>
          </w:p>
          <w:p w:rsidR="00000000" w:rsidDel="00000000" w:rsidP="00000000" w:rsidRDefault="00000000" w:rsidRPr="00000000" w14:paraId="00000040">
            <w:pPr>
              <w:numPr>
                <w:ilvl w:val="0"/>
                <w:numId w:val="1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Link to Institutional website</w:t>
            </w:r>
          </w:p>
          <w:p w:rsidR="00000000" w:rsidDel="00000000" w:rsidP="00000000" w:rsidRDefault="00000000" w:rsidRPr="00000000" w14:paraId="00000041">
            <w:pPr>
              <w:numPr>
                <w:ilvl w:val="0"/>
                <w:numId w:val="1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Details of capability development and schemes</w:t>
            </w:r>
          </w:p>
          <w:p w:rsidR="00000000" w:rsidDel="00000000" w:rsidP="00000000" w:rsidRDefault="00000000" w:rsidRPr="00000000" w14:paraId="00000042">
            <w:pPr>
              <w:numPr>
                <w:ilvl w:val="0"/>
                <w:numId w:val="1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additional information</w:t>
            </w:r>
          </w:p>
          <w:p w:rsidR="00000000" w:rsidDel="00000000" w:rsidP="00000000" w:rsidRDefault="00000000" w:rsidRPr="00000000" w14:paraId="00000043">
            <w:pPr>
              <w:spacing w:line="240" w:lineRule="auto"/>
              <w:ind w:left="720" w:firstLine="0"/>
              <w:rPr>
                <w:rFonts w:ascii="Calibri" w:cs="Calibri" w:eastAsia="Calibri" w:hAnsi="Calibri"/>
                <w:sz w:val="24"/>
                <w:szCs w:val="24"/>
              </w:rPr>
            </w:pPr>
            <w:r w:rsidDel="00000000" w:rsidR="00000000" w:rsidRPr="00000000">
              <w:rPr>
                <w:rtl w:val="0"/>
              </w:rPr>
            </w:r>
          </w:p>
        </w:tc>
      </w:tr>
      <w:tr>
        <w:trPr>
          <w:cantSplit w:val="0"/>
          <w:trHeight w:val="4221" w:hRule="atLeast"/>
          <w:tblHeader w:val="0"/>
        </w:trPr>
        <w:tc>
          <w:tcPr>
            <w:vAlign w:val="top"/>
          </w:tcPr>
          <w:p w:rsidR="00000000" w:rsidDel="00000000" w:rsidP="00000000" w:rsidRDefault="00000000" w:rsidRPr="00000000" w14:paraId="0000004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5.1.4</w:t>
            </w:r>
            <w:r w:rsidDel="00000000" w:rsidR="00000000" w:rsidRPr="00000000">
              <w:rPr>
                <w:rtl w:val="0"/>
              </w:rPr>
            </w:r>
          </w:p>
          <w:p w:rsidR="00000000" w:rsidDel="00000000" w:rsidP="00000000" w:rsidRDefault="00000000" w:rsidRPr="00000000" w14:paraId="00000045">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w:t>
            </w:r>
            <w:r w:rsidDel="00000000" w:rsidR="00000000" w:rsidRPr="00000000">
              <w:rPr>
                <w:rFonts w:ascii="Times New Roman" w:cs="Times New Roman" w:eastAsia="Times New Roman" w:hAnsi="Times New Roman"/>
                <w:b w:val="1"/>
                <w:sz w:val="24"/>
                <w:szCs w:val="24"/>
                <w:vertAlign w:val="subscript"/>
                <w:rtl w:val="0"/>
              </w:rPr>
              <w:t xml:space="preserve">n</w:t>
            </w:r>
            <w:r w:rsidDel="00000000" w:rsidR="00000000" w:rsidRPr="00000000">
              <w:rPr>
                <w:rFonts w:ascii="Times New Roman" w:cs="Times New Roman" w:eastAsia="Times New Roman" w:hAnsi="Times New Roman"/>
                <w:b w:val="1"/>
                <w:sz w:val="24"/>
                <w:szCs w:val="24"/>
                <w:rtl w:val="0"/>
              </w:rPr>
              <w:t xml:space="preserve">M</w:t>
            </w:r>
            <w:r w:rsidDel="00000000" w:rsidR="00000000" w:rsidRPr="00000000">
              <w:rPr>
                <w:rtl w:val="0"/>
              </w:rPr>
            </w:r>
          </w:p>
          <w:p w:rsidR="00000000" w:rsidDel="00000000" w:rsidP="00000000" w:rsidRDefault="00000000" w:rsidRPr="00000000" w14:paraId="00000047">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vAlign w:val="top"/>
          </w:tcPr>
          <w:p w:rsidR="00000000" w:rsidDel="00000000" w:rsidP="00000000" w:rsidRDefault="00000000" w:rsidRPr="00000000" w14:paraId="0000004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Number of students benefitted from guidance/coaching for competitive examinations and career counselling offered by the institution during the year: </w:t>
            </w:r>
            <w:r w:rsidDel="00000000" w:rsidR="00000000" w:rsidRPr="00000000">
              <w:rPr>
                <w:rtl w:val="0"/>
              </w:rPr>
            </w:r>
          </w:p>
          <w:p w:rsidR="00000000" w:rsidDel="00000000" w:rsidP="00000000" w:rsidRDefault="00000000" w:rsidRPr="00000000" w14:paraId="00000050">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4"/>
              <w:tblW w:w="23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0"/>
              <w:gridCol w:w="1239"/>
              <w:tblGridChange w:id="0">
                <w:tblGrid>
                  <w:gridCol w:w="1070"/>
                  <w:gridCol w:w="1239"/>
                </w:tblGrid>
              </w:tblGridChange>
            </w:tblGrid>
            <w:tr>
              <w:trPr>
                <w:cantSplit w:val="0"/>
                <w:tblHeader w:val="0"/>
              </w:trPr>
              <w:tc>
                <w:tcPr>
                  <w:vAlign w:val="top"/>
                </w:tcPr>
                <w:p w:rsidR="00000000" w:rsidDel="00000000" w:rsidP="00000000" w:rsidRDefault="00000000" w:rsidRPr="00000000" w14:paraId="0000005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Year</w:t>
                  </w:r>
                  <w:r w:rsidDel="00000000" w:rsidR="00000000" w:rsidRPr="00000000">
                    <w:rPr>
                      <w:rtl w:val="0"/>
                    </w:rPr>
                  </w:r>
                </w:p>
              </w:tc>
              <w:tc>
                <w:tcPr>
                  <w:vAlign w:val="top"/>
                </w:tcPr>
                <w:p w:rsidR="00000000" w:rsidDel="00000000" w:rsidP="00000000" w:rsidRDefault="00000000" w:rsidRPr="00000000" w14:paraId="0000005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2023-24</w:t>
                  </w:r>
                </w:p>
              </w:tc>
            </w:tr>
            <w:tr>
              <w:trPr>
                <w:cantSplit w:val="0"/>
                <w:tblHeader w:val="0"/>
              </w:trPr>
              <w:tc>
                <w:tcPr>
                  <w:vAlign w:val="top"/>
                </w:tcPr>
                <w:p w:rsidR="00000000" w:rsidDel="00000000" w:rsidP="00000000" w:rsidRDefault="00000000" w:rsidRPr="00000000" w14:paraId="0000005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Number</w:t>
                  </w:r>
                  <w:r w:rsidDel="00000000" w:rsidR="00000000" w:rsidRPr="00000000">
                    <w:rPr>
                      <w:rtl w:val="0"/>
                    </w:rPr>
                  </w:r>
                </w:p>
              </w:tc>
              <w:tc>
                <w:tcPr>
                  <w:vAlign w:val="top"/>
                </w:tcPr>
                <w:p w:rsidR="00000000" w:rsidDel="00000000" w:rsidP="00000000" w:rsidRDefault="00000000" w:rsidRPr="00000000" w14:paraId="0000005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203</w:t>
                  </w:r>
                </w:p>
              </w:tc>
            </w:tr>
          </w:tbl>
          <w:p w:rsidR="00000000" w:rsidDel="00000000" w:rsidP="00000000" w:rsidRDefault="00000000" w:rsidRPr="00000000" w14:paraId="0000005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Requirement:</w:t>
            </w:r>
          </w:p>
          <w:p w:rsidR="00000000" w:rsidDel="00000000" w:rsidP="00000000" w:rsidRDefault="00000000" w:rsidRPr="00000000" w14:paraId="00000057">
            <w:pPr>
              <w:numPr>
                <w:ilvl w:val="0"/>
                <w:numId w:val="1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the scheme/programme</w:t>
            </w:r>
          </w:p>
          <w:p w:rsidR="00000000" w:rsidDel="00000000" w:rsidP="00000000" w:rsidRDefault="00000000" w:rsidRPr="00000000" w14:paraId="00000058">
            <w:pPr>
              <w:numPr>
                <w:ilvl w:val="0"/>
                <w:numId w:val="1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Number of students who passed in competitive exam(s)</w:t>
            </w:r>
          </w:p>
          <w:p w:rsidR="00000000" w:rsidDel="00000000" w:rsidP="00000000" w:rsidRDefault="00000000" w:rsidRPr="00000000" w14:paraId="00000059">
            <w:pPr>
              <w:numPr>
                <w:ilvl w:val="0"/>
                <w:numId w:val="1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Number of students placed</w:t>
            </w:r>
          </w:p>
          <w:p w:rsidR="00000000" w:rsidDel="00000000" w:rsidP="00000000" w:rsidRDefault="00000000" w:rsidRPr="00000000" w14:paraId="0000005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File Description:</w:t>
            </w:r>
            <w:r w:rsidDel="00000000" w:rsidR="00000000" w:rsidRPr="00000000">
              <w:rPr>
                <w:rtl w:val="0"/>
              </w:rPr>
            </w:r>
          </w:p>
          <w:p w:rsidR="00000000" w:rsidDel="00000000" w:rsidP="00000000" w:rsidRDefault="00000000" w:rsidRPr="00000000" w14:paraId="0000005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Upload the data template: </w:t>
            </w:r>
          </w:p>
          <w:p w:rsidR="00000000" w:rsidDel="00000000" w:rsidP="00000000" w:rsidRDefault="00000000" w:rsidRPr="00000000" w14:paraId="0000005D">
            <w:pPr>
              <w:numPr>
                <w:ilvl w:val="0"/>
                <w:numId w:val="3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additional information</w:t>
            </w:r>
          </w:p>
          <w:p w:rsidR="00000000" w:rsidDel="00000000" w:rsidP="00000000" w:rsidRDefault="00000000" w:rsidRPr="00000000" w14:paraId="0000005E">
            <w:pPr>
              <w:spacing w:line="240" w:lineRule="auto"/>
              <w:ind w:left="360" w:firstLine="0"/>
              <w:rPr>
                <w:rFonts w:ascii="Times New Roman" w:cs="Times New Roman" w:eastAsia="Times New Roman" w:hAnsi="Times New Roman"/>
                <w:sz w:val="24"/>
                <w:szCs w:val="24"/>
              </w:rPr>
            </w:pPr>
            <w:r w:rsidDel="00000000" w:rsidR="00000000" w:rsidRPr="00000000">
              <w:rPr>
                <w:rtl w:val="0"/>
              </w:rPr>
            </w:r>
          </w:p>
        </w:tc>
      </w:tr>
      <w:tr>
        <w:trPr>
          <w:cantSplit w:val="0"/>
          <w:trHeight w:val="5961" w:hRule="atLeast"/>
          <w:tblHeader w:val="0"/>
        </w:trPr>
        <w:tc>
          <w:tcPr>
            <w:vAlign w:val="top"/>
          </w:tcPr>
          <w:p w:rsidR="00000000" w:rsidDel="00000000" w:rsidP="00000000" w:rsidRDefault="00000000" w:rsidRPr="00000000" w14:paraId="0000005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5.1.5</w:t>
            </w:r>
            <w:r w:rsidDel="00000000" w:rsidR="00000000" w:rsidRPr="00000000">
              <w:rPr>
                <w:rtl w:val="0"/>
              </w:rPr>
            </w:r>
          </w:p>
          <w:p w:rsidR="00000000" w:rsidDel="00000000" w:rsidP="00000000" w:rsidRDefault="00000000" w:rsidRPr="00000000" w14:paraId="00000060">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w:t>
            </w:r>
            <w:r w:rsidDel="00000000" w:rsidR="00000000" w:rsidRPr="00000000">
              <w:rPr>
                <w:rFonts w:ascii="Times New Roman" w:cs="Times New Roman" w:eastAsia="Times New Roman" w:hAnsi="Times New Roman"/>
                <w:b w:val="1"/>
                <w:sz w:val="24"/>
                <w:szCs w:val="24"/>
                <w:vertAlign w:val="subscript"/>
                <w:rtl w:val="0"/>
              </w:rPr>
              <w:t xml:space="preserve">n</w:t>
            </w:r>
            <w:r w:rsidDel="00000000" w:rsidR="00000000" w:rsidRPr="00000000">
              <w:rPr>
                <w:rFonts w:ascii="Times New Roman" w:cs="Times New Roman" w:eastAsia="Times New Roman" w:hAnsi="Times New Roman"/>
                <w:b w:val="1"/>
                <w:sz w:val="24"/>
                <w:szCs w:val="24"/>
                <w:rtl w:val="0"/>
              </w:rPr>
              <w:t xml:space="preserve">M</w:t>
            </w:r>
            <w:r w:rsidDel="00000000" w:rsidR="00000000" w:rsidRPr="00000000">
              <w:rPr>
                <w:rtl w:val="0"/>
              </w:rPr>
            </w:r>
          </w:p>
        </w:tc>
        <w:tc>
          <w:tcPr>
            <w:vAlign w:val="top"/>
          </w:tcPr>
          <w:p w:rsidR="00000000" w:rsidDel="00000000" w:rsidP="00000000" w:rsidRDefault="00000000" w:rsidRPr="00000000" w14:paraId="0000006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The institution adopts the following mechanism for redressal of students’ grievances, including sexual harassment and ragging: </w:t>
            </w:r>
            <w:r w:rsidDel="00000000" w:rsidR="00000000" w:rsidRPr="00000000">
              <w:rPr>
                <w:rtl w:val="0"/>
              </w:rPr>
            </w:r>
          </w:p>
          <w:p w:rsidR="00000000" w:rsidDel="00000000" w:rsidP="00000000" w:rsidRDefault="00000000" w:rsidRPr="00000000" w14:paraId="00000063">
            <w:pPr>
              <w:numPr>
                <w:ilvl w:val="0"/>
                <w:numId w:val="3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Implementation of guidelines of statutory/regulatory bodies</w:t>
            </w:r>
          </w:p>
          <w:p w:rsidR="00000000" w:rsidDel="00000000" w:rsidP="00000000" w:rsidRDefault="00000000" w:rsidRPr="00000000" w14:paraId="00000064">
            <w:pPr>
              <w:numPr>
                <w:ilvl w:val="0"/>
                <w:numId w:val="3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Creating awareness and implementation of policies with zero tolerance </w:t>
            </w:r>
          </w:p>
          <w:p w:rsidR="00000000" w:rsidDel="00000000" w:rsidP="00000000" w:rsidRDefault="00000000" w:rsidRPr="00000000" w14:paraId="00000065">
            <w:pPr>
              <w:numPr>
                <w:ilvl w:val="0"/>
                <w:numId w:val="3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Mechanism for submission of online/offline students’ grievances</w:t>
            </w:r>
          </w:p>
          <w:p w:rsidR="00000000" w:rsidDel="00000000" w:rsidP="00000000" w:rsidRDefault="00000000" w:rsidRPr="00000000" w14:paraId="00000066">
            <w:pPr>
              <w:numPr>
                <w:ilvl w:val="0"/>
                <w:numId w:val="3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Timely redressal of grievances through appropriate committees</w:t>
            </w:r>
          </w:p>
          <w:p w:rsidR="00000000" w:rsidDel="00000000" w:rsidP="00000000" w:rsidRDefault="00000000" w:rsidRPr="00000000" w14:paraId="00000067">
            <w:pPr>
              <w:tabs>
                <w:tab w:val="left" w:leader="none" w:pos="23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tabs>
                <w:tab w:val="left" w:leader="none" w:pos="23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Options:</w:t>
            </w:r>
            <w:r w:rsidDel="00000000" w:rsidR="00000000" w:rsidRPr="00000000">
              <w:rPr>
                <w:rtl w:val="0"/>
              </w:rPr>
            </w:r>
          </w:p>
          <w:p w:rsidR="00000000" w:rsidDel="00000000" w:rsidP="00000000" w:rsidRDefault="00000000" w:rsidRPr="00000000" w14:paraId="00000069">
            <w:pPr>
              <w:numPr>
                <w:ilvl w:val="0"/>
                <w:numId w:val="27"/>
              </w:numPr>
              <w:tabs>
                <w:tab w:val="left" w:leader="none" w:pos="230"/>
              </w:tabs>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of the above</w:t>
            </w:r>
          </w:p>
          <w:p w:rsidR="00000000" w:rsidDel="00000000" w:rsidP="00000000" w:rsidRDefault="00000000" w:rsidRPr="00000000" w14:paraId="0000006A">
            <w:pPr>
              <w:numPr>
                <w:ilvl w:val="0"/>
                <w:numId w:val="27"/>
              </w:numPr>
              <w:tabs>
                <w:tab w:val="left" w:leader="none" w:pos="230"/>
              </w:tabs>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Any 3 of the above</w:t>
            </w:r>
          </w:p>
          <w:p w:rsidR="00000000" w:rsidDel="00000000" w:rsidP="00000000" w:rsidRDefault="00000000" w:rsidRPr="00000000" w14:paraId="0000006B">
            <w:pPr>
              <w:numPr>
                <w:ilvl w:val="0"/>
                <w:numId w:val="27"/>
              </w:numPr>
              <w:tabs>
                <w:tab w:val="left" w:leader="none" w:pos="230"/>
              </w:tabs>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2 of the above</w:t>
            </w:r>
          </w:p>
          <w:p w:rsidR="00000000" w:rsidDel="00000000" w:rsidP="00000000" w:rsidRDefault="00000000" w:rsidRPr="00000000" w14:paraId="0000006C">
            <w:pPr>
              <w:numPr>
                <w:ilvl w:val="0"/>
                <w:numId w:val="27"/>
              </w:numPr>
              <w:tabs>
                <w:tab w:val="left" w:leader="none" w:pos="230"/>
              </w:tabs>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1 of the above</w:t>
            </w:r>
          </w:p>
          <w:p w:rsidR="00000000" w:rsidDel="00000000" w:rsidP="00000000" w:rsidRDefault="00000000" w:rsidRPr="00000000" w14:paraId="0000006D">
            <w:pPr>
              <w:numPr>
                <w:ilvl w:val="0"/>
                <w:numId w:val="27"/>
              </w:numPr>
              <w:tabs>
                <w:tab w:val="left" w:leader="none" w:pos="230"/>
              </w:tabs>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None of the above</w:t>
            </w:r>
          </w:p>
          <w:p w:rsidR="00000000" w:rsidDel="00000000" w:rsidP="00000000" w:rsidRDefault="00000000" w:rsidRPr="00000000" w14:paraId="0000006E">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File Description: </w:t>
            </w:r>
            <w:r w:rsidDel="00000000" w:rsidR="00000000" w:rsidRPr="00000000">
              <w:rPr>
                <w:rtl w:val="0"/>
              </w:rPr>
            </w:r>
          </w:p>
          <w:p w:rsidR="00000000" w:rsidDel="00000000" w:rsidP="00000000" w:rsidRDefault="00000000" w:rsidRPr="00000000" w14:paraId="0000006F">
            <w:pPr>
              <w:numPr>
                <w:ilvl w:val="0"/>
                <w:numId w:val="1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Minutes of the meetings of students’ grievance redressal committee, prevention of sexual harassment committee and Anti-ragging committee</w:t>
            </w:r>
          </w:p>
          <w:p w:rsidR="00000000" w:rsidDel="00000000" w:rsidP="00000000" w:rsidRDefault="00000000" w:rsidRPr="00000000" w14:paraId="00000070">
            <w:pPr>
              <w:numPr>
                <w:ilvl w:val="0"/>
                <w:numId w:val="19"/>
              </w:numPr>
              <w:tabs>
                <w:tab w:val="left" w:leader="none" w:pos="230"/>
              </w:tabs>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Details of student grievances including sexual harassment and ragging cases</w:t>
            </w:r>
          </w:p>
          <w:p w:rsidR="00000000" w:rsidDel="00000000" w:rsidP="00000000" w:rsidRDefault="00000000" w:rsidRPr="00000000" w14:paraId="00000071">
            <w:pPr>
              <w:numPr>
                <w:ilvl w:val="0"/>
                <w:numId w:val="1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Upload any additional information</w:t>
            </w:r>
          </w:p>
          <w:p w:rsidR="00000000" w:rsidDel="00000000" w:rsidP="00000000" w:rsidRDefault="00000000" w:rsidRPr="00000000" w14:paraId="00000072">
            <w:pPr>
              <w:spacing w:line="240" w:lineRule="auto"/>
              <w:ind w:left="720" w:firstLine="0"/>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73">
            <w:pPr>
              <w:tabs>
                <w:tab w:val="left" w:leader="none" w:pos="23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Note: Data template is not applicable to this metric.                                                                                                                                                                                                               </w:t>
            </w:r>
            <w:r w:rsidDel="00000000" w:rsidR="00000000" w:rsidRPr="00000000">
              <w:rPr>
                <w:rtl w:val="0"/>
              </w:rPr>
            </w:r>
          </w:p>
        </w:tc>
      </w:tr>
      <w:tr>
        <w:trPr>
          <w:cantSplit w:val="0"/>
          <w:trHeight w:val="184" w:hRule="atLeast"/>
          <w:tblHeader w:val="0"/>
        </w:trPr>
        <w:tc>
          <w:tcPr/>
          <w:p w:rsidR="00000000" w:rsidDel="00000000" w:rsidP="00000000" w:rsidRDefault="00000000" w:rsidRPr="00000000" w14:paraId="00000074">
            <w:pPr>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Metric</w:t>
            </w:r>
            <w:r w:rsidDel="00000000" w:rsidR="00000000" w:rsidRPr="00000000">
              <w:rPr>
                <w:rtl w:val="0"/>
              </w:rPr>
            </w:r>
          </w:p>
          <w:p w:rsidR="00000000" w:rsidDel="00000000" w:rsidP="00000000" w:rsidRDefault="00000000" w:rsidRPr="00000000" w14:paraId="00000075">
            <w:pPr>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No.</w:t>
            </w:r>
            <w:r w:rsidDel="00000000" w:rsidR="00000000" w:rsidRPr="00000000">
              <w:rPr>
                <w:rtl w:val="0"/>
              </w:rPr>
            </w:r>
          </w:p>
        </w:tc>
        <w:tc>
          <w:tcPr>
            <w:vAlign w:val="top"/>
          </w:tcPr>
          <w:p w:rsidR="00000000" w:rsidDel="00000000" w:rsidP="00000000" w:rsidRDefault="00000000" w:rsidRPr="00000000" w14:paraId="00000076">
            <w:pPr>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Key Indicator - 5.2 Student Progression</w:t>
            </w:r>
            <w:r w:rsidDel="00000000" w:rsidR="00000000" w:rsidRPr="00000000">
              <w:rPr>
                <w:rtl w:val="0"/>
              </w:rPr>
            </w:r>
          </w:p>
        </w:tc>
      </w:tr>
      <w:tr>
        <w:trPr>
          <w:cantSplit w:val="0"/>
          <w:trHeight w:val="1702" w:hRule="atLeast"/>
          <w:tblHeader w:val="0"/>
        </w:trPr>
        <w:tc>
          <w:tcPr>
            <w:vAlign w:val="top"/>
          </w:tcPr>
          <w:p w:rsidR="00000000" w:rsidDel="00000000" w:rsidP="00000000" w:rsidRDefault="00000000" w:rsidRPr="00000000" w14:paraId="0000007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5.2.1</w:t>
            </w:r>
            <w:r w:rsidDel="00000000" w:rsidR="00000000" w:rsidRPr="00000000">
              <w:rPr>
                <w:rtl w:val="0"/>
              </w:rPr>
            </w:r>
          </w:p>
          <w:p w:rsidR="00000000" w:rsidDel="00000000" w:rsidP="00000000" w:rsidRDefault="00000000" w:rsidRPr="00000000" w14:paraId="00000078">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w:t>
            </w:r>
            <w:r w:rsidDel="00000000" w:rsidR="00000000" w:rsidRPr="00000000">
              <w:rPr>
                <w:rFonts w:ascii="Times New Roman" w:cs="Times New Roman" w:eastAsia="Times New Roman" w:hAnsi="Times New Roman"/>
                <w:b w:val="1"/>
                <w:sz w:val="24"/>
                <w:szCs w:val="24"/>
                <w:vertAlign w:val="subscript"/>
                <w:rtl w:val="0"/>
              </w:rPr>
              <w:t xml:space="preserve">n</w:t>
            </w:r>
            <w:r w:rsidDel="00000000" w:rsidR="00000000" w:rsidRPr="00000000">
              <w:rPr>
                <w:rFonts w:ascii="Times New Roman" w:cs="Times New Roman" w:eastAsia="Times New Roman" w:hAnsi="Times New Roman"/>
                <w:b w:val="1"/>
                <w:sz w:val="24"/>
                <w:szCs w:val="24"/>
                <w:rtl w:val="0"/>
              </w:rPr>
              <w:t xml:space="preserve">M</w:t>
            </w:r>
            <w:r w:rsidDel="00000000" w:rsidR="00000000" w:rsidRPr="00000000">
              <w:rPr>
                <w:rtl w:val="0"/>
              </w:rPr>
            </w:r>
          </w:p>
        </w:tc>
        <w:tc>
          <w:tcPr>
            <w:vAlign w:val="top"/>
          </w:tcPr>
          <w:p w:rsidR="00000000" w:rsidDel="00000000" w:rsidP="00000000" w:rsidRDefault="00000000" w:rsidRPr="00000000" w14:paraId="0000007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Number of outgoing students who got placement during the year: </w:t>
            </w:r>
            <w:r w:rsidDel="00000000" w:rsidR="00000000" w:rsidRPr="00000000">
              <w:rPr>
                <w:rtl w:val="0"/>
              </w:rPr>
            </w:r>
          </w:p>
          <w:p w:rsidR="00000000" w:rsidDel="00000000" w:rsidP="00000000" w:rsidRDefault="00000000" w:rsidRPr="00000000" w14:paraId="0000007B">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5"/>
              <w:tblW w:w="23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0"/>
              <w:gridCol w:w="1239"/>
              <w:tblGridChange w:id="0">
                <w:tblGrid>
                  <w:gridCol w:w="1070"/>
                  <w:gridCol w:w="1239"/>
                </w:tblGrid>
              </w:tblGridChange>
            </w:tblGrid>
            <w:tr>
              <w:trPr>
                <w:cantSplit w:val="0"/>
                <w:tblHeader w:val="0"/>
              </w:trPr>
              <w:tc>
                <w:tcPr>
                  <w:vAlign w:val="top"/>
                </w:tcPr>
                <w:p w:rsidR="00000000" w:rsidDel="00000000" w:rsidP="00000000" w:rsidRDefault="00000000" w:rsidRPr="00000000" w14:paraId="0000007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Year</w:t>
                  </w:r>
                  <w:r w:rsidDel="00000000" w:rsidR="00000000" w:rsidRPr="00000000">
                    <w:rPr>
                      <w:rtl w:val="0"/>
                    </w:rPr>
                  </w:r>
                </w:p>
              </w:tc>
              <w:tc>
                <w:tcPr>
                  <w:vAlign w:val="top"/>
                </w:tcPr>
                <w:p w:rsidR="00000000" w:rsidDel="00000000" w:rsidP="00000000" w:rsidRDefault="00000000" w:rsidRPr="00000000" w14:paraId="0000007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2023-24</w:t>
                  </w:r>
                </w:p>
              </w:tc>
            </w:tr>
            <w:tr>
              <w:trPr>
                <w:cantSplit w:val="0"/>
                <w:tblHeader w:val="0"/>
              </w:trPr>
              <w:tc>
                <w:tcPr>
                  <w:vAlign w:val="top"/>
                </w:tcPr>
                <w:p w:rsidR="00000000" w:rsidDel="00000000" w:rsidP="00000000" w:rsidRDefault="00000000" w:rsidRPr="00000000" w14:paraId="0000007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Number</w:t>
                  </w:r>
                  <w:r w:rsidDel="00000000" w:rsidR="00000000" w:rsidRPr="00000000">
                    <w:rPr>
                      <w:rtl w:val="0"/>
                    </w:rPr>
                  </w:r>
                </w:p>
              </w:tc>
              <w:tc>
                <w:tcPr>
                  <w:vAlign w:val="top"/>
                </w:tcPr>
                <w:p w:rsidR="00000000" w:rsidDel="00000000" w:rsidP="00000000" w:rsidRDefault="00000000" w:rsidRPr="00000000" w14:paraId="0000007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85</w:t>
                  </w:r>
                </w:p>
              </w:tc>
            </w:tr>
          </w:tbl>
          <w:p w:rsidR="00000000" w:rsidDel="00000000" w:rsidP="00000000" w:rsidRDefault="00000000" w:rsidRPr="00000000" w14:paraId="0000008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Requirement: </w:t>
            </w:r>
          </w:p>
          <w:p w:rsidR="00000000" w:rsidDel="00000000" w:rsidP="00000000" w:rsidRDefault="00000000" w:rsidRPr="00000000" w14:paraId="00000082">
            <w:pPr>
              <w:numPr>
                <w:ilvl w:val="0"/>
                <w:numId w:val="2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Number of students placed</w:t>
            </w:r>
          </w:p>
          <w:p w:rsidR="00000000" w:rsidDel="00000000" w:rsidP="00000000" w:rsidRDefault="00000000" w:rsidRPr="00000000" w14:paraId="00000083">
            <w:pPr>
              <w:numPr>
                <w:ilvl w:val="0"/>
                <w:numId w:val="2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the employer with contact details</w:t>
            </w:r>
          </w:p>
          <w:p w:rsidR="00000000" w:rsidDel="00000000" w:rsidP="00000000" w:rsidRDefault="00000000" w:rsidRPr="00000000" w14:paraId="00000084">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File Description:</w:t>
            </w:r>
            <w:r w:rsidDel="00000000" w:rsidR="00000000" w:rsidRPr="00000000">
              <w:rPr>
                <w:rtl w:val="0"/>
              </w:rPr>
            </w:r>
          </w:p>
          <w:p w:rsidR="00000000" w:rsidDel="00000000" w:rsidP="00000000" w:rsidRDefault="00000000" w:rsidRPr="00000000" w14:paraId="0000008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Upload the data template: </w:t>
            </w:r>
          </w:p>
          <w:p w:rsidR="00000000" w:rsidDel="00000000" w:rsidP="00000000" w:rsidRDefault="00000000" w:rsidRPr="00000000" w14:paraId="00000086">
            <w:pPr>
              <w:numPr>
                <w:ilvl w:val="0"/>
                <w:numId w:val="1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Self-attested list of students placed</w:t>
            </w:r>
          </w:p>
          <w:p w:rsidR="00000000" w:rsidDel="00000000" w:rsidP="00000000" w:rsidRDefault="00000000" w:rsidRPr="00000000" w14:paraId="00000087">
            <w:pPr>
              <w:numPr>
                <w:ilvl w:val="0"/>
                <w:numId w:val="1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Upload any additional information</w:t>
            </w:r>
          </w:p>
        </w:tc>
      </w:tr>
      <w:tr>
        <w:trPr>
          <w:cantSplit w:val="0"/>
          <w:trHeight w:val="5222" w:hRule="atLeast"/>
          <w:tblHeader w:val="0"/>
        </w:trPr>
        <w:tc>
          <w:tcPr>
            <w:vAlign w:val="top"/>
          </w:tcPr>
          <w:p w:rsidR="00000000" w:rsidDel="00000000" w:rsidP="00000000" w:rsidRDefault="00000000" w:rsidRPr="00000000" w14:paraId="0000008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5.2.2</w:t>
            </w:r>
            <w:r w:rsidDel="00000000" w:rsidR="00000000" w:rsidRPr="00000000">
              <w:rPr>
                <w:rtl w:val="0"/>
              </w:rPr>
            </w:r>
          </w:p>
          <w:p w:rsidR="00000000" w:rsidDel="00000000" w:rsidP="00000000" w:rsidRDefault="00000000" w:rsidRPr="00000000" w14:paraId="00000089">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w:t>
            </w:r>
            <w:r w:rsidDel="00000000" w:rsidR="00000000" w:rsidRPr="00000000">
              <w:rPr>
                <w:rFonts w:ascii="Times New Roman" w:cs="Times New Roman" w:eastAsia="Times New Roman" w:hAnsi="Times New Roman"/>
                <w:b w:val="1"/>
                <w:sz w:val="24"/>
                <w:szCs w:val="24"/>
                <w:vertAlign w:val="subscript"/>
                <w:rtl w:val="0"/>
              </w:rPr>
              <w:t xml:space="preserve">n</w:t>
            </w:r>
            <w:r w:rsidDel="00000000" w:rsidR="00000000" w:rsidRPr="00000000">
              <w:rPr>
                <w:rFonts w:ascii="Times New Roman" w:cs="Times New Roman" w:eastAsia="Times New Roman" w:hAnsi="Times New Roman"/>
                <w:b w:val="1"/>
                <w:sz w:val="24"/>
                <w:szCs w:val="24"/>
                <w:rtl w:val="0"/>
              </w:rPr>
              <w:t xml:space="preserve">M</w:t>
            </w:r>
            <w:r w:rsidDel="00000000" w:rsidR="00000000" w:rsidRPr="00000000">
              <w:rPr>
                <w:rtl w:val="0"/>
              </w:rPr>
            </w:r>
          </w:p>
        </w:tc>
        <w:tc>
          <w:tcPr>
            <w:vAlign w:val="top"/>
          </w:tcPr>
          <w:p w:rsidR="00000000" w:rsidDel="00000000" w:rsidP="00000000" w:rsidRDefault="00000000" w:rsidRPr="00000000" w14:paraId="0000008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Number of outgoing students progressing to higher education during the year:  </w:t>
            </w:r>
            <w:r w:rsidDel="00000000" w:rsidR="00000000" w:rsidRPr="00000000">
              <w:rPr>
                <w:rtl w:val="0"/>
              </w:rPr>
            </w:r>
          </w:p>
          <w:p w:rsidR="00000000" w:rsidDel="00000000" w:rsidP="00000000" w:rsidRDefault="00000000" w:rsidRPr="00000000" w14:paraId="0000008C">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6"/>
              <w:tblW w:w="23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0"/>
              <w:gridCol w:w="1239"/>
              <w:tblGridChange w:id="0">
                <w:tblGrid>
                  <w:gridCol w:w="1070"/>
                  <w:gridCol w:w="1239"/>
                </w:tblGrid>
              </w:tblGridChange>
            </w:tblGrid>
            <w:tr>
              <w:trPr>
                <w:cantSplit w:val="0"/>
                <w:tblHeader w:val="0"/>
              </w:trPr>
              <w:tc>
                <w:tcPr>
                  <w:vAlign w:val="top"/>
                </w:tcPr>
                <w:p w:rsidR="00000000" w:rsidDel="00000000" w:rsidP="00000000" w:rsidRDefault="00000000" w:rsidRPr="00000000" w14:paraId="0000008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Year</w:t>
                  </w:r>
                  <w:r w:rsidDel="00000000" w:rsidR="00000000" w:rsidRPr="00000000">
                    <w:rPr>
                      <w:rtl w:val="0"/>
                    </w:rPr>
                  </w:r>
                </w:p>
              </w:tc>
              <w:tc>
                <w:tcPr>
                  <w:vAlign w:val="top"/>
                </w:tcPr>
                <w:p w:rsidR="00000000" w:rsidDel="00000000" w:rsidP="00000000" w:rsidRDefault="00000000" w:rsidRPr="00000000" w14:paraId="0000008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2023-24</w:t>
                  </w:r>
                </w:p>
              </w:tc>
            </w:tr>
            <w:tr>
              <w:trPr>
                <w:cantSplit w:val="0"/>
                <w:tblHeader w:val="0"/>
              </w:trPr>
              <w:tc>
                <w:tcPr>
                  <w:vAlign w:val="top"/>
                </w:tcPr>
                <w:p w:rsidR="00000000" w:rsidDel="00000000" w:rsidP="00000000" w:rsidRDefault="00000000" w:rsidRPr="00000000" w14:paraId="0000008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Number</w:t>
                  </w:r>
                  <w:r w:rsidDel="00000000" w:rsidR="00000000" w:rsidRPr="00000000">
                    <w:rPr>
                      <w:rtl w:val="0"/>
                    </w:rPr>
                  </w:r>
                </w:p>
              </w:tc>
              <w:tc>
                <w:tcPr>
                  <w:vAlign w:val="top"/>
                </w:tcPr>
                <w:p w:rsidR="00000000" w:rsidDel="00000000" w:rsidP="00000000" w:rsidRDefault="00000000" w:rsidRPr="00000000" w14:paraId="0000009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115</w:t>
                  </w:r>
                </w:p>
              </w:tc>
            </w:tr>
          </w:tbl>
          <w:p w:rsidR="00000000" w:rsidDel="00000000" w:rsidP="00000000" w:rsidRDefault="00000000" w:rsidRPr="00000000" w14:paraId="0000009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Requirement:</w:t>
            </w:r>
          </w:p>
          <w:p w:rsidR="00000000" w:rsidDel="00000000" w:rsidP="00000000" w:rsidRDefault="00000000" w:rsidRPr="00000000" w14:paraId="0000009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Number of outgoing students progressing to Higher Education.</w:t>
            </w:r>
          </w:p>
          <w:p w:rsidR="00000000" w:rsidDel="00000000" w:rsidP="00000000" w:rsidRDefault="00000000" w:rsidRPr="00000000" w14:paraId="0000009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File Description:</w:t>
            </w:r>
            <w:r w:rsidDel="00000000" w:rsidR="00000000" w:rsidRPr="00000000">
              <w:rPr>
                <w:rtl w:val="0"/>
              </w:rPr>
            </w:r>
          </w:p>
          <w:p w:rsidR="00000000" w:rsidDel="00000000" w:rsidP="00000000" w:rsidRDefault="00000000" w:rsidRPr="00000000" w14:paraId="0000009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Upload the data template </w:t>
            </w:r>
          </w:p>
          <w:p w:rsidR="00000000" w:rsidDel="00000000" w:rsidP="00000000" w:rsidRDefault="00000000" w:rsidRPr="00000000" w14:paraId="00000097">
            <w:pPr>
              <w:numPr>
                <w:ilvl w:val="0"/>
                <w:numId w:val="1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Upload supporting data for students/alumni</w:t>
            </w:r>
          </w:p>
          <w:p w:rsidR="00000000" w:rsidDel="00000000" w:rsidP="00000000" w:rsidRDefault="00000000" w:rsidRPr="00000000" w14:paraId="00000098">
            <w:pPr>
              <w:numPr>
                <w:ilvl w:val="0"/>
                <w:numId w:val="1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Details of students who went for higher education</w:t>
            </w:r>
          </w:p>
          <w:p w:rsidR="00000000" w:rsidDel="00000000" w:rsidP="00000000" w:rsidRDefault="00000000" w:rsidRPr="00000000" w14:paraId="00000099">
            <w:pPr>
              <w:numPr>
                <w:ilvl w:val="0"/>
                <w:numId w:val="1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additional information </w:t>
            </w:r>
          </w:p>
        </w:tc>
      </w:tr>
      <w:tr>
        <w:trPr>
          <w:cantSplit w:val="0"/>
          <w:trHeight w:val="184" w:hRule="atLeast"/>
          <w:tblHeader w:val="0"/>
        </w:trPr>
        <w:tc>
          <w:tcPr>
            <w:vAlign w:val="top"/>
          </w:tcPr>
          <w:p w:rsidR="00000000" w:rsidDel="00000000" w:rsidP="00000000" w:rsidRDefault="00000000" w:rsidRPr="00000000" w14:paraId="0000009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5.2.3</w:t>
            </w:r>
            <w:r w:rsidDel="00000000" w:rsidR="00000000" w:rsidRPr="00000000">
              <w:rPr>
                <w:rtl w:val="0"/>
              </w:rPr>
            </w:r>
          </w:p>
          <w:p w:rsidR="00000000" w:rsidDel="00000000" w:rsidP="00000000" w:rsidRDefault="00000000" w:rsidRPr="00000000" w14:paraId="0000009B">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w:t>
            </w:r>
            <w:r w:rsidDel="00000000" w:rsidR="00000000" w:rsidRPr="00000000">
              <w:rPr>
                <w:rFonts w:ascii="Times New Roman" w:cs="Times New Roman" w:eastAsia="Times New Roman" w:hAnsi="Times New Roman"/>
                <w:b w:val="1"/>
                <w:sz w:val="24"/>
                <w:szCs w:val="24"/>
                <w:vertAlign w:val="subscript"/>
                <w:rtl w:val="0"/>
              </w:rPr>
              <w:t xml:space="preserve">n</w:t>
            </w:r>
            <w:r w:rsidDel="00000000" w:rsidR="00000000" w:rsidRPr="00000000">
              <w:rPr>
                <w:rFonts w:ascii="Times New Roman" w:cs="Times New Roman" w:eastAsia="Times New Roman" w:hAnsi="Times New Roman"/>
                <w:b w:val="1"/>
                <w:sz w:val="24"/>
                <w:szCs w:val="24"/>
                <w:rtl w:val="0"/>
              </w:rPr>
              <w:t xml:space="preserve">M</w:t>
            </w:r>
            <w:r w:rsidDel="00000000" w:rsidR="00000000" w:rsidRPr="00000000">
              <w:rPr>
                <w:rtl w:val="0"/>
              </w:rPr>
            </w:r>
          </w:p>
        </w:tc>
        <w:tc>
          <w:tcPr>
            <w:vAlign w:val="top"/>
          </w:tcPr>
          <w:p w:rsidR="00000000" w:rsidDel="00000000" w:rsidP="00000000" w:rsidRDefault="00000000" w:rsidRPr="00000000" w14:paraId="0000009D">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Number of students qualifying in state/ national/ international level examinations during the year                                                                                                     </w:t>
            </w:r>
            <w:r w:rsidDel="00000000" w:rsidR="00000000" w:rsidRPr="00000000">
              <w:rPr>
                <w:rFonts w:ascii="Times New Roman" w:cs="Times New Roman" w:eastAsia="Times New Roman" w:hAnsi="Times New Roman"/>
                <w:sz w:val="24"/>
                <w:szCs w:val="24"/>
                <w:rtl w:val="0"/>
              </w:rPr>
              <w:t xml:space="preserve">5.2.3.1: Number of students who qualified in state/ national/ international examinations (e.g.: IIT-JAM/NET/SET/JRF/GATE/GMAT/CAT/ GRE/ TOEFL/Civil Services/State government examinations) during the year: </w:t>
            </w:r>
          </w:p>
          <w:tbl>
            <w:tblPr>
              <w:tblStyle w:val="Table7"/>
              <w:tblW w:w="36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5"/>
              <w:gridCol w:w="2550"/>
              <w:tblGridChange w:id="0">
                <w:tblGrid>
                  <w:gridCol w:w="1065"/>
                  <w:gridCol w:w="2550"/>
                </w:tblGrid>
              </w:tblGridChange>
            </w:tblGrid>
            <w:tr>
              <w:trPr>
                <w:cantSplit w:val="0"/>
                <w:tblHeader w:val="0"/>
              </w:trPr>
              <w:tc>
                <w:tcPr>
                  <w:vAlign w:val="top"/>
                </w:tcPr>
                <w:p w:rsidR="00000000" w:rsidDel="00000000" w:rsidP="00000000" w:rsidRDefault="00000000" w:rsidRPr="00000000" w14:paraId="0000009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Year</w:t>
                  </w:r>
                  <w:r w:rsidDel="00000000" w:rsidR="00000000" w:rsidRPr="00000000">
                    <w:rPr>
                      <w:rtl w:val="0"/>
                    </w:rPr>
                  </w:r>
                </w:p>
              </w:tc>
              <w:tc>
                <w:tcPr>
                  <w:vAlign w:val="top"/>
                </w:tcPr>
                <w:p w:rsidR="00000000" w:rsidDel="00000000" w:rsidP="00000000" w:rsidRDefault="00000000" w:rsidRPr="00000000" w14:paraId="0000009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2023-24</w:t>
                  </w:r>
                </w:p>
              </w:tc>
            </w:tr>
            <w:tr>
              <w:trPr>
                <w:cantSplit w:val="0"/>
                <w:tblHeader w:val="0"/>
              </w:trPr>
              <w:tc>
                <w:tcPr>
                  <w:vAlign w:val="top"/>
                </w:tcPr>
                <w:p w:rsidR="00000000" w:rsidDel="00000000" w:rsidP="00000000" w:rsidRDefault="00000000" w:rsidRPr="00000000" w14:paraId="000000A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Number</w:t>
                  </w:r>
                  <w:r w:rsidDel="00000000" w:rsidR="00000000" w:rsidRPr="00000000">
                    <w:rPr>
                      <w:rtl w:val="0"/>
                    </w:rPr>
                  </w:r>
                </w:p>
              </w:tc>
              <w:tc>
                <w:tcPr>
                  <w:vAlign w:val="top"/>
                </w:tcPr>
                <w:p w:rsidR="00000000" w:rsidDel="00000000" w:rsidP="00000000" w:rsidRDefault="00000000" w:rsidRPr="00000000" w14:paraId="000000A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w:t>
                  </w:r>
                </w:p>
              </w:tc>
            </w:tr>
          </w:tbl>
          <w:p w:rsidR="00000000" w:rsidDel="00000000" w:rsidP="00000000" w:rsidRDefault="00000000" w:rsidRPr="00000000" w14:paraId="000000A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5.2.3.2: Number of students who appeared in state/ national/ international examinations (e.g.: IIT-JAM/ NET/SLET/GATE/GMAT/CAT/ GRE/TOEFL/Civil Services/State government examinations) during the year:</w:t>
            </w:r>
          </w:p>
          <w:tbl>
            <w:tblPr>
              <w:tblStyle w:val="Table8"/>
              <w:tblW w:w="23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0"/>
              <w:gridCol w:w="1239"/>
              <w:tblGridChange w:id="0">
                <w:tblGrid>
                  <w:gridCol w:w="1070"/>
                  <w:gridCol w:w="1239"/>
                </w:tblGrid>
              </w:tblGridChange>
            </w:tblGrid>
            <w:tr>
              <w:trPr>
                <w:cantSplit w:val="0"/>
                <w:tblHeader w:val="0"/>
              </w:trPr>
              <w:tc>
                <w:tcPr>
                  <w:vAlign w:val="top"/>
                </w:tcPr>
                <w:p w:rsidR="00000000" w:rsidDel="00000000" w:rsidP="00000000" w:rsidRDefault="00000000" w:rsidRPr="00000000" w14:paraId="000000A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Year</w:t>
                  </w:r>
                  <w:r w:rsidDel="00000000" w:rsidR="00000000" w:rsidRPr="00000000">
                    <w:rPr>
                      <w:rtl w:val="0"/>
                    </w:rPr>
                  </w:r>
                </w:p>
              </w:tc>
              <w:tc>
                <w:tcPr>
                  <w:vAlign w:val="top"/>
                </w:tcPr>
                <w:p w:rsidR="00000000" w:rsidDel="00000000" w:rsidP="00000000" w:rsidRDefault="00000000" w:rsidRPr="00000000" w14:paraId="000000A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2023-24</w:t>
                  </w:r>
                </w:p>
              </w:tc>
            </w:tr>
            <w:tr>
              <w:trPr>
                <w:cantSplit w:val="0"/>
                <w:tblHeader w:val="0"/>
              </w:trPr>
              <w:tc>
                <w:tcPr>
                  <w:vAlign w:val="top"/>
                </w:tcPr>
                <w:p w:rsidR="00000000" w:rsidDel="00000000" w:rsidP="00000000" w:rsidRDefault="00000000" w:rsidRPr="00000000" w14:paraId="000000A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Number</w:t>
                  </w:r>
                  <w:r w:rsidDel="00000000" w:rsidR="00000000" w:rsidRPr="00000000">
                    <w:rPr>
                      <w:rtl w:val="0"/>
                    </w:rPr>
                  </w:r>
                </w:p>
              </w:tc>
              <w:tc>
                <w:tcPr>
                  <w:vAlign w:val="top"/>
                </w:tcPr>
                <w:p w:rsidR="00000000" w:rsidDel="00000000" w:rsidP="00000000" w:rsidRDefault="00000000" w:rsidRPr="00000000" w14:paraId="000000A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03</w:t>
                  </w:r>
                </w:p>
              </w:tc>
            </w:tr>
          </w:tbl>
          <w:p w:rsidR="00000000" w:rsidDel="00000000" w:rsidP="00000000" w:rsidRDefault="00000000" w:rsidRPr="00000000" w14:paraId="000000A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Requirement: </w:t>
            </w:r>
          </w:p>
          <w:p w:rsidR="00000000" w:rsidDel="00000000" w:rsidP="00000000" w:rsidRDefault="00000000" w:rsidRPr="00000000" w14:paraId="000000A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Number of students who cleared</w:t>
            </w:r>
          </w:p>
          <w:p w:rsidR="00000000" w:rsidDel="00000000" w:rsidP="00000000" w:rsidRDefault="00000000" w:rsidRPr="00000000" w14:paraId="000000AB">
            <w:pPr>
              <w:numPr>
                <w:ilvl w:val="0"/>
                <w:numId w:val="3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IIT-JAM</w:t>
            </w:r>
          </w:p>
          <w:p w:rsidR="00000000" w:rsidDel="00000000" w:rsidP="00000000" w:rsidRDefault="00000000" w:rsidRPr="00000000" w14:paraId="000000AC">
            <w:pPr>
              <w:numPr>
                <w:ilvl w:val="0"/>
                <w:numId w:val="3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NET</w:t>
            </w:r>
          </w:p>
          <w:p w:rsidR="00000000" w:rsidDel="00000000" w:rsidP="00000000" w:rsidRDefault="00000000" w:rsidRPr="00000000" w14:paraId="000000AD">
            <w:pPr>
              <w:numPr>
                <w:ilvl w:val="0"/>
                <w:numId w:val="3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SET</w:t>
            </w:r>
          </w:p>
          <w:p w:rsidR="00000000" w:rsidDel="00000000" w:rsidP="00000000" w:rsidRDefault="00000000" w:rsidRPr="00000000" w14:paraId="000000AE">
            <w:pPr>
              <w:numPr>
                <w:ilvl w:val="0"/>
                <w:numId w:val="3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JRF</w:t>
            </w:r>
          </w:p>
          <w:p w:rsidR="00000000" w:rsidDel="00000000" w:rsidP="00000000" w:rsidRDefault="00000000" w:rsidRPr="00000000" w14:paraId="000000AF">
            <w:pPr>
              <w:numPr>
                <w:ilvl w:val="0"/>
                <w:numId w:val="3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GATE</w:t>
            </w:r>
          </w:p>
          <w:p w:rsidR="00000000" w:rsidDel="00000000" w:rsidP="00000000" w:rsidRDefault="00000000" w:rsidRPr="00000000" w14:paraId="000000B0">
            <w:pPr>
              <w:numPr>
                <w:ilvl w:val="0"/>
                <w:numId w:val="3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GMAT</w:t>
            </w:r>
          </w:p>
          <w:p w:rsidR="00000000" w:rsidDel="00000000" w:rsidP="00000000" w:rsidRDefault="00000000" w:rsidRPr="00000000" w14:paraId="000000B1">
            <w:pPr>
              <w:numPr>
                <w:ilvl w:val="0"/>
                <w:numId w:val="3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CAT</w:t>
            </w:r>
          </w:p>
          <w:p w:rsidR="00000000" w:rsidDel="00000000" w:rsidP="00000000" w:rsidRDefault="00000000" w:rsidRPr="00000000" w14:paraId="000000B2">
            <w:pPr>
              <w:numPr>
                <w:ilvl w:val="0"/>
                <w:numId w:val="3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w:t>
            </w:r>
          </w:p>
          <w:p w:rsidR="00000000" w:rsidDel="00000000" w:rsidP="00000000" w:rsidRDefault="00000000" w:rsidRPr="00000000" w14:paraId="000000B3">
            <w:pPr>
              <w:numPr>
                <w:ilvl w:val="0"/>
                <w:numId w:val="3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TOEFL</w:t>
            </w:r>
          </w:p>
          <w:p w:rsidR="00000000" w:rsidDel="00000000" w:rsidP="00000000" w:rsidRDefault="00000000" w:rsidRPr="00000000" w14:paraId="000000B4">
            <w:pPr>
              <w:numPr>
                <w:ilvl w:val="0"/>
                <w:numId w:val="3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Civil Services</w:t>
            </w:r>
          </w:p>
          <w:p w:rsidR="00000000" w:rsidDel="00000000" w:rsidP="00000000" w:rsidRDefault="00000000" w:rsidRPr="00000000" w14:paraId="000000B5">
            <w:pPr>
              <w:numPr>
                <w:ilvl w:val="0"/>
                <w:numId w:val="2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 Government examinations </w:t>
            </w:r>
          </w:p>
          <w:p w:rsidR="00000000" w:rsidDel="00000000" w:rsidP="00000000" w:rsidRDefault="00000000" w:rsidRPr="00000000" w14:paraId="000000B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File Description: </w:t>
            </w:r>
            <w:r w:rsidDel="00000000" w:rsidR="00000000" w:rsidRPr="00000000">
              <w:rPr>
                <w:rtl w:val="0"/>
              </w:rPr>
            </w:r>
          </w:p>
          <w:p w:rsidR="00000000" w:rsidDel="00000000" w:rsidP="00000000" w:rsidRDefault="00000000" w:rsidRPr="00000000" w14:paraId="000000B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Upload the data template: </w:t>
            </w:r>
          </w:p>
          <w:p w:rsidR="00000000" w:rsidDel="00000000" w:rsidP="00000000" w:rsidRDefault="00000000" w:rsidRPr="00000000" w14:paraId="000000B8">
            <w:pPr>
              <w:numPr>
                <w:ilvl w:val="0"/>
                <w:numId w:val="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Upload supporting data for students/alumni</w:t>
            </w:r>
          </w:p>
          <w:p w:rsidR="00000000" w:rsidDel="00000000" w:rsidP="00000000" w:rsidRDefault="00000000" w:rsidRPr="00000000" w14:paraId="000000B9">
            <w:pPr>
              <w:numPr>
                <w:ilvl w:val="0"/>
                <w:numId w:val="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additional information</w:t>
            </w:r>
          </w:p>
          <w:p w:rsidR="00000000" w:rsidDel="00000000" w:rsidP="00000000" w:rsidRDefault="00000000" w:rsidRPr="00000000" w14:paraId="000000BA">
            <w:pPr>
              <w:spacing w:line="240" w:lineRule="auto"/>
              <w:ind w:left="720" w:firstLine="0"/>
              <w:rPr>
                <w:rFonts w:ascii="Times New Roman" w:cs="Times New Roman" w:eastAsia="Times New Roman" w:hAnsi="Times New Roman"/>
                <w:sz w:val="24"/>
                <w:szCs w:val="24"/>
              </w:rPr>
            </w:pPr>
            <w:r w:rsidDel="00000000" w:rsidR="00000000" w:rsidRPr="00000000">
              <w:rPr>
                <w:rtl w:val="0"/>
              </w:rPr>
            </w:r>
          </w:p>
        </w:tc>
      </w:tr>
      <w:tr>
        <w:trPr>
          <w:cantSplit w:val="0"/>
          <w:trHeight w:val="184" w:hRule="atLeast"/>
          <w:tblHeader w:val="0"/>
        </w:trPr>
        <w:tc>
          <w:tcPr/>
          <w:p w:rsidR="00000000" w:rsidDel="00000000" w:rsidP="00000000" w:rsidRDefault="00000000" w:rsidRPr="00000000" w14:paraId="000000BB">
            <w:pPr>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Metric No.</w:t>
            </w:r>
            <w:r w:rsidDel="00000000" w:rsidR="00000000" w:rsidRPr="00000000">
              <w:rPr>
                <w:rtl w:val="0"/>
              </w:rPr>
            </w:r>
          </w:p>
        </w:tc>
        <w:tc>
          <w:tcPr>
            <w:vAlign w:val="top"/>
          </w:tcPr>
          <w:p w:rsidR="00000000" w:rsidDel="00000000" w:rsidP="00000000" w:rsidRDefault="00000000" w:rsidRPr="00000000" w14:paraId="000000BC">
            <w:pPr>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Key Indicator - 5.3 Student Participation and Activities</w:t>
            </w:r>
            <w:r w:rsidDel="00000000" w:rsidR="00000000" w:rsidRPr="00000000">
              <w:rPr>
                <w:rtl w:val="0"/>
              </w:rPr>
            </w:r>
          </w:p>
        </w:tc>
      </w:tr>
      <w:tr>
        <w:trPr>
          <w:cantSplit w:val="0"/>
          <w:trHeight w:val="4548" w:hRule="atLeast"/>
          <w:tblHeader w:val="0"/>
        </w:trPr>
        <w:tc>
          <w:tcPr>
            <w:vAlign w:val="top"/>
          </w:tcPr>
          <w:p w:rsidR="00000000" w:rsidDel="00000000" w:rsidP="00000000" w:rsidRDefault="00000000" w:rsidRPr="00000000" w14:paraId="000000BD">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5.3.1</w:t>
            </w:r>
            <w:r w:rsidDel="00000000" w:rsidR="00000000" w:rsidRPr="00000000">
              <w:rPr>
                <w:rtl w:val="0"/>
              </w:rPr>
            </w:r>
          </w:p>
          <w:p w:rsidR="00000000" w:rsidDel="00000000" w:rsidP="00000000" w:rsidRDefault="00000000" w:rsidRPr="00000000" w14:paraId="000000BE">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w:t>
            </w:r>
            <w:r w:rsidDel="00000000" w:rsidR="00000000" w:rsidRPr="00000000">
              <w:rPr>
                <w:rFonts w:ascii="Times New Roman" w:cs="Times New Roman" w:eastAsia="Times New Roman" w:hAnsi="Times New Roman"/>
                <w:b w:val="1"/>
                <w:sz w:val="24"/>
                <w:szCs w:val="24"/>
                <w:vertAlign w:val="subscript"/>
                <w:rtl w:val="0"/>
              </w:rPr>
              <w:t xml:space="preserve">n</w:t>
            </w:r>
            <w:r w:rsidDel="00000000" w:rsidR="00000000" w:rsidRPr="00000000">
              <w:rPr>
                <w:rFonts w:ascii="Times New Roman" w:cs="Times New Roman" w:eastAsia="Times New Roman" w:hAnsi="Times New Roman"/>
                <w:b w:val="1"/>
                <w:sz w:val="24"/>
                <w:szCs w:val="24"/>
                <w:rtl w:val="0"/>
              </w:rPr>
              <w:t xml:space="preserve">M</w:t>
            </w:r>
            <w:r w:rsidDel="00000000" w:rsidR="00000000" w:rsidRPr="00000000">
              <w:rPr>
                <w:rtl w:val="0"/>
              </w:rPr>
            </w:r>
          </w:p>
        </w:tc>
        <w:tc>
          <w:tcPr>
            <w:vAlign w:val="top"/>
          </w:tcPr>
          <w:p w:rsidR="00000000" w:rsidDel="00000000" w:rsidP="00000000" w:rsidRDefault="00000000" w:rsidRPr="00000000" w14:paraId="000000C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Number of awards/medals for outstanding performance in sports and/or cultural activities at inter-university / state /national / international events (award for a team event should be counted as one) during the year:</w:t>
            </w:r>
            <w:r w:rsidDel="00000000" w:rsidR="00000000" w:rsidRPr="00000000">
              <w:rPr>
                <w:rtl w:val="0"/>
              </w:rPr>
            </w:r>
          </w:p>
          <w:tbl>
            <w:tblPr>
              <w:tblStyle w:val="Table9"/>
              <w:tblW w:w="23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0"/>
              <w:gridCol w:w="1239"/>
              <w:tblGridChange w:id="0">
                <w:tblGrid>
                  <w:gridCol w:w="1070"/>
                  <w:gridCol w:w="1239"/>
                </w:tblGrid>
              </w:tblGridChange>
            </w:tblGrid>
            <w:tr>
              <w:trPr>
                <w:cantSplit w:val="0"/>
                <w:tblHeader w:val="0"/>
              </w:trPr>
              <w:tc>
                <w:tcPr>
                  <w:vAlign w:val="top"/>
                </w:tcPr>
                <w:p w:rsidR="00000000" w:rsidDel="00000000" w:rsidP="00000000" w:rsidRDefault="00000000" w:rsidRPr="00000000" w14:paraId="000000C1">
                  <w:pPr>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Year</w:t>
                  </w:r>
                  <w:r w:rsidDel="00000000" w:rsidR="00000000" w:rsidRPr="00000000">
                    <w:rPr>
                      <w:rtl w:val="0"/>
                    </w:rPr>
                  </w:r>
                </w:p>
              </w:tc>
              <w:tc>
                <w:tcPr>
                  <w:vAlign w:val="top"/>
                </w:tcPr>
                <w:p w:rsidR="00000000" w:rsidDel="00000000" w:rsidP="00000000" w:rsidRDefault="00000000" w:rsidRPr="00000000" w14:paraId="000000C2">
                  <w:pPr>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2023-24</w:t>
                  </w:r>
                </w:p>
              </w:tc>
            </w:tr>
            <w:tr>
              <w:trPr>
                <w:cantSplit w:val="0"/>
                <w:tblHeader w:val="0"/>
              </w:trPr>
              <w:tc>
                <w:tcPr>
                  <w:vAlign w:val="top"/>
                </w:tcPr>
                <w:p w:rsidR="00000000" w:rsidDel="00000000" w:rsidP="00000000" w:rsidRDefault="00000000" w:rsidRPr="00000000" w14:paraId="000000C3">
                  <w:pPr>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Number</w:t>
                  </w:r>
                  <w:r w:rsidDel="00000000" w:rsidR="00000000" w:rsidRPr="00000000">
                    <w:rPr>
                      <w:rtl w:val="0"/>
                    </w:rPr>
                  </w:r>
                </w:p>
              </w:tc>
              <w:tc>
                <w:tcPr>
                  <w:vAlign w:val="top"/>
                </w:tcPr>
                <w:p w:rsidR="00000000" w:rsidDel="00000000" w:rsidP="00000000" w:rsidRDefault="00000000" w:rsidRPr="00000000" w14:paraId="000000C4">
                  <w:pPr>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NIL</w:t>
                  </w:r>
                </w:p>
              </w:tc>
            </w:tr>
          </w:tbl>
          <w:p w:rsidR="00000000" w:rsidDel="00000000" w:rsidP="00000000" w:rsidRDefault="00000000" w:rsidRPr="00000000" w14:paraId="000000C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Requirement:</w:t>
            </w:r>
          </w:p>
          <w:p w:rsidR="00000000" w:rsidDel="00000000" w:rsidP="00000000" w:rsidRDefault="00000000" w:rsidRPr="00000000" w14:paraId="000000C6">
            <w:pPr>
              <w:numPr>
                <w:ilvl w:val="0"/>
                <w:numId w:val="8"/>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the event</w:t>
            </w:r>
          </w:p>
          <w:p w:rsidR="00000000" w:rsidDel="00000000" w:rsidP="00000000" w:rsidRDefault="00000000" w:rsidRPr="00000000" w14:paraId="000000C7">
            <w:pPr>
              <w:numPr>
                <w:ilvl w:val="0"/>
                <w:numId w:val="8"/>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Inter-university / State / National/ International</w:t>
            </w:r>
          </w:p>
          <w:p w:rsidR="00000000" w:rsidDel="00000000" w:rsidP="00000000" w:rsidRDefault="00000000" w:rsidRPr="00000000" w14:paraId="000000C8">
            <w:pPr>
              <w:numPr>
                <w:ilvl w:val="0"/>
                <w:numId w:val="8"/>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the award/ medal</w:t>
            </w:r>
          </w:p>
          <w:p w:rsidR="00000000" w:rsidDel="00000000" w:rsidP="00000000" w:rsidRDefault="00000000" w:rsidRPr="00000000" w14:paraId="000000C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A">
            <w:pPr>
              <w:spacing w:after="2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File Description:</w:t>
            </w:r>
            <w:r w:rsidDel="00000000" w:rsidR="00000000" w:rsidRPr="00000000">
              <w:rPr>
                <w:rtl w:val="0"/>
              </w:rPr>
            </w:r>
          </w:p>
          <w:p w:rsidR="00000000" w:rsidDel="00000000" w:rsidP="00000000" w:rsidRDefault="00000000" w:rsidRPr="00000000" w14:paraId="000000C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Upload the data template </w:t>
            </w:r>
          </w:p>
          <w:p w:rsidR="00000000" w:rsidDel="00000000" w:rsidP="00000000" w:rsidRDefault="00000000" w:rsidRPr="00000000" w14:paraId="000000CC">
            <w:pPr>
              <w:numPr>
                <w:ilvl w:val="0"/>
                <w:numId w:val="1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e-copies of award letters and certificates</w:t>
            </w:r>
          </w:p>
          <w:p w:rsidR="00000000" w:rsidDel="00000000" w:rsidP="00000000" w:rsidRDefault="00000000" w:rsidRPr="00000000" w14:paraId="000000CD">
            <w:pPr>
              <w:numPr>
                <w:ilvl w:val="0"/>
                <w:numId w:val="1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additional information</w:t>
            </w:r>
          </w:p>
          <w:p w:rsidR="00000000" w:rsidDel="00000000" w:rsidP="00000000" w:rsidRDefault="00000000" w:rsidRPr="00000000" w14:paraId="000000CE">
            <w:pPr>
              <w:spacing w:line="240" w:lineRule="auto"/>
              <w:ind w:left="360" w:firstLine="0"/>
              <w:rPr>
                <w:rFonts w:ascii="Times New Roman" w:cs="Times New Roman" w:eastAsia="Times New Roman" w:hAnsi="Times New Roman"/>
                <w:sz w:val="24"/>
                <w:szCs w:val="24"/>
              </w:rPr>
            </w:pPr>
            <w:r w:rsidDel="00000000" w:rsidR="00000000" w:rsidRPr="00000000">
              <w:rPr>
                <w:rtl w:val="0"/>
              </w:rPr>
            </w:r>
          </w:p>
        </w:tc>
      </w:tr>
      <w:tr>
        <w:trPr>
          <w:cantSplit w:val="0"/>
          <w:trHeight w:val="1256" w:hRule="atLeast"/>
          <w:tblHeader w:val="0"/>
        </w:trPr>
        <w:tc>
          <w:tcPr>
            <w:vAlign w:val="top"/>
          </w:tcPr>
          <w:p w:rsidR="00000000" w:rsidDel="00000000" w:rsidP="00000000" w:rsidRDefault="00000000" w:rsidRPr="00000000" w14:paraId="000000C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5.3.2</w:t>
            </w:r>
            <w:r w:rsidDel="00000000" w:rsidR="00000000" w:rsidRPr="00000000">
              <w:rPr>
                <w:rtl w:val="0"/>
              </w:rPr>
            </w:r>
          </w:p>
          <w:p w:rsidR="00000000" w:rsidDel="00000000" w:rsidP="00000000" w:rsidRDefault="00000000" w:rsidRPr="00000000" w14:paraId="000000D0">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w:t>
            </w:r>
            <w:r w:rsidDel="00000000" w:rsidR="00000000" w:rsidRPr="00000000">
              <w:rPr>
                <w:rFonts w:ascii="Times New Roman" w:cs="Times New Roman" w:eastAsia="Times New Roman" w:hAnsi="Times New Roman"/>
                <w:b w:val="1"/>
                <w:sz w:val="24"/>
                <w:szCs w:val="24"/>
                <w:vertAlign w:val="subscript"/>
                <w:rtl w:val="0"/>
              </w:rPr>
              <w:t xml:space="preserve">1</w:t>
            </w:r>
            <w:r w:rsidDel="00000000" w:rsidR="00000000" w:rsidRPr="00000000">
              <w:rPr>
                <w:rFonts w:ascii="Times New Roman" w:cs="Times New Roman" w:eastAsia="Times New Roman" w:hAnsi="Times New Roman"/>
                <w:b w:val="1"/>
                <w:sz w:val="24"/>
                <w:szCs w:val="24"/>
                <w:rtl w:val="0"/>
              </w:rPr>
              <w:t xml:space="preserve">M</w:t>
            </w:r>
            <w:r w:rsidDel="00000000" w:rsidR="00000000" w:rsidRPr="00000000">
              <w:rPr>
                <w:rtl w:val="0"/>
              </w:rPr>
            </w:r>
          </w:p>
        </w:tc>
        <w:tc>
          <w:tcPr>
            <w:vAlign w:val="top"/>
          </w:tcPr>
          <w:p w:rsidR="00000000" w:rsidDel="00000000" w:rsidP="00000000" w:rsidRDefault="00000000" w:rsidRPr="00000000" w14:paraId="000000D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Presence of an active Student Council and representation of students in academic and administrative bodies/committees of the institution:</w:t>
            </w:r>
            <w:r w:rsidDel="00000000" w:rsidR="00000000" w:rsidRPr="00000000">
              <w:rPr>
                <w:rtl w:val="0"/>
              </w:rPr>
            </w:r>
          </w:p>
          <w:p w:rsidR="00000000" w:rsidDel="00000000" w:rsidP="00000000" w:rsidRDefault="00000000" w:rsidRPr="00000000" w14:paraId="000000D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Describe the Student Council’s activities and students’ role in academic and administrative bodies/committees (within a maximum of 200 words) </w:t>
            </w:r>
          </w:p>
          <w:p w:rsidR="00000000" w:rsidDel="00000000" w:rsidP="00000000" w:rsidRDefault="00000000" w:rsidRPr="00000000" w14:paraId="000000D4">
            <w:pPr>
              <w:spacing w:after="240" w:before="240" w:lineRule="auto"/>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6"/>
                <w:szCs w:val="26"/>
                <w:u w:val="single"/>
                <w:rtl w:val="0"/>
              </w:rPr>
              <w:t xml:space="preserve">Student Council activity and students role in academic &amp; administrative bodies </w:t>
            </w:r>
          </w:p>
          <w:p w:rsidR="00000000" w:rsidDel="00000000" w:rsidP="00000000" w:rsidRDefault="00000000" w:rsidRPr="00000000" w14:paraId="000000D5">
            <w:pPr>
              <w:spacing w:after="240" w:before="240" w:line="276" w:lineRule="auto"/>
              <w:rPr>
                <w:rFonts w:ascii="Times New Roman" w:cs="Times New Roman" w:eastAsia="Times New Roman" w:hAnsi="Times New Roman"/>
                <w:color w:val="392c00"/>
                <w:sz w:val="24"/>
                <w:szCs w:val="24"/>
              </w:rPr>
            </w:pPr>
            <w:r w:rsidDel="00000000" w:rsidR="00000000" w:rsidRPr="00000000">
              <w:rPr>
                <w:rFonts w:ascii="Times New Roman" w:cs="Times New Roman" w:eastAsia="Times New Roman" w:hAnsi="Times New Roman"/>
                <w:b w:val="1"/>
                <w:sz w:val="24"/>
                <w:szCs w:val="24"/>
                <w:rtl w:val="0"/>
              </w:rPr>
              <w:t xml:space="preserve">Selection of Council Members:</w:t>
            </w:r>
            <w:r w:rsidDel="00000000" w:rsidR="00000000" w:rsidRPr="00000000">
              <w:rPr>
                <w:rFonts w:ascii="Times New Roman" w:cs="Times New Roman" w:eastAsia="Times New Roman" w:hAnsi="Times New Roman"/>
                <w:color w:val="392c00"/>
                <w:sz w:val="24"/>
                <w:szCs w:val="24"/>
                <w:rtl w:val="0"/>
              </w:rPr>
              <w:t xml:space="preserve"> 5</w:t>
            </w:r>
            <w:r w:rsidDel="00000000" w:rsidR="00000000" w:rsidRPr="00000000">
              <w:rPr>
                <w:rFonts w:ascii="Times New Roman" w:cs="Times New Roman" w:eastAsia="Times New Roman" w:hAnsi="Times New Roman"/>
                <w:color w:val="392c00"/>
                <w:sz w:val="24"/>
                <w:szCs w:val="24"/>
                <w:vertAlign w:val="superscript"/>
                <w:rtl w:val="0"/>
              </w:rPr>
              <w:t xml:space="preserve">th</w:t>
            </w:r>
            <w:r w:rsidDel="00000000" w:rsidR="00000000" w:rsidRPr="00000000">
              <w:rPr>
                <w:rFonts w:ascii="Times New Roman" w:cs="Times New Roman" w:eastAsia="Times New Roman" w:hAnsi="Times New Roman"/>
                <w:color w:val="392c00"/>
                <w:sz w:val="24"/>
                <w:szCs w:val="24"/>
                <w:rtl w:val="0"/>
              </w:rPr>
              <w:t xml:space="preserve"> Dec 2023</w:t>
            </w:r>
          </w:p>
          <w:p w:rsidR="00000000" w:rsidDel="00000000" w:rsidP="00000000" w:rsidRDefault="00000000" w:rsidRPr="00000000" w14:paraId="000000D6">
            <w:pPr>
              <w:numPr>
                <w:ilvl w:val="0"/>
                <w:numId w:val="5"/>
              </w:numPr>
              <w:spacing w:after="0" w:afterAutospacing="0" w:before="24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Nature of Activity: This could involve various methods like class elections, applications with interviews, or a combination of both.</w:t>
            </w:r>
          </w:p>
          <w:p w:rsidR="00000000" w:rsidDel="00000000" w:rsidP="00000000" w:rsidRDefault="00000000" w:rsidRPr="00000000" w14:paraId="000000D7">
            <w:pPr>
              <w:numPr>
                <w:ilvl w:val="0"/>
                <w:numId w:val="5"/>
              </w:numPr>
              <w:spacing w:after="240" w:before="0" w:beforeAutospacing="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 Role: The SC might be involved in setting up the election process, promoting participation, and managing the logistics (e.g., ballot collection).</w:t>
            </w:r>
          </w:p>
          <w:p w:rsidR="00000000" w:rsidDel="00000000" w:rsidP="00000000" w:rsidRDefault="00000000" w:rsidRPr="00000000" w14:paraId="000000D8">
            <w:pPr>
              <w:spacing w:after="240" w:before="240" w:line="276" w:lineRule="auto"/>
              <w:rPr>
                <w:rFonts w:ascii="Times New Roman" w:cs="Times New Roman" w:eastAsia="Times New Roman" w:hAnsi="Times New Roman"/>
                <w:color w:val="392c00"/>
                <w:sz w:val="24"/>
                <w:szCs w:val="24"/>
              </w:rPr>
            </w:pPr>
            <w:r w:rsidDel="00000000" w:rsidR="00000000" w:rsidRPr="00000000">
              <w:rPr>
                <w:rFonts w:ascii="Times New Roman" w:cs="Times New Roman" w:eastAsia="Times New Roman" w:hAnsi="Times New Roman"/>
                <w:b w:val="1"/>
                <w:sz w:val="24"/>
                <w:szCs w:val="24"/>
                <w:rtl w:val="0"/>
              </w:rPr>
              <w:t xml:space="preserve">1st Introduction Meeting of Members:</w:t>
            </w:r>
            <w:r w:rsidDel="00000000" w:rsidR="00000000" w:rsidRPr="00000000">
              <w:rPr>
                <w:rFonts w:ascii="Times New Roman" w:cs="Times New Roman" w:eastAsia="Times New Roman" w:hAnsi="Times New Roman"/>
                <w:color w:val="392c00"/>
                <w:sz w:val="24"/>
                <w:szCs w:val="24"/>
                <w:rtl w:val="0"/>
              </w:rPr>
              <w:t xml:space="preserve"> 7</w:t>
            </w:r>
            <w:r w:rsidDel="00000000" w:rsidR="00000000" w:rsidRPr="00000000">
              <w:rPr>
                <w:rFonts w:ascii="Times New Roman" w:cs="Times New Roman" w:eastAsia="Times New Roman" w:hAnsi="Times New Roman"/>
                <w:color w:val="392c00"/>
                <w:sz w:val="24"/>
                <w:szCs w:val="24"/>
                <w:vertAlign w:val="superscript"/>
                <w:rtl w:val="0"/>
              </w:rPr>
              <w:t xml:space="preserve">th</w:t>
            </w:r>
            <w:r w:rsidDel="00000000" w:rsidR="00000000" w:rsidRPr="00000000">
              <w:rPr>
                <w:rFonts w:ascii="Times New Roman" w:cs="Times New Roman" w:eastAsia="Times New Roman" w:hAnsi="Times New Roman"/>
                <w:color w:val="392c00"/>
                <w:sz w:val="24"/>
                <w:szCs w:val="24"/>
                <w:rtl w:val="0"/>
              </w:rPr>
              <w:t xml:space="preserve"> Dec 2023</w:t>
            </w:r>
          </w:p>
          <w:p w:rsidR="00000000" w:rsidDel="00000000" w:rsidP="00000000" w:rsidRDefault="00000000" w:rsidRPr="00000000" w14:paraId="000000D9">
            <w:pPr>
              <w:numPr>
                <w:ilvl w:val="0"/>
                <w:numId w:val="34"/>
              </w:numPr>
              <w:spacing w:after="0" w:afterAutospacing="0" w:before="24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Nature of Activity: An initial meeting where newly elected members get to know each other, the SC structure, and their roles.</w:t>
            </w:r>
          </w:p>
          <w:p w:rsidR="00000000" w:rsidDel="00000000" w:rsidP="00000000" w:rsidRDefault="00000000" w:rsidRPr="00000000" w14:paraId="000000DA">
            <w:pPr>
              <w:numPr>
                <w:ilvl w:val="0"/>
                <w:numId w:val="34"/>
              </w:numPr>
              <w:spacing w:after="240" w:before="0" w:beforeAutospacing="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 Role: Current council members or advisors might facilitate introductions, explain committee structures, and answer questions.</w:t>
            </w:r>
          </w:p>
          <w:p w:rsidR="00000000" w:rsidDel="00000000" w:rsidP="00000000" w:rsidRDefault="00000000" w:rsidRPr="00000000" w14:paraId="000000DB">
            <w:pPr>
              <w:spacing w:after="240" w:before="240" w:line="276" w:lineRule="auto"/>
              <w:rPr>
                <w:rFonts w:ascii="Times New Roman" w:cs="Times New Roman" w:eastAsia="Times New Roman" w:hAnsi="Times New Roman"/>
                <w:color w:val="392c00"/>
                <w:sz w:val="24"/>
                <w:szCs w:val="24"/>
              </w:rPr>
            </w:pPr>
            <w:r w:rsidDel="00000000" w:rsidR="00000000" w:rsidRPr="00000000">
              <w:rPr>
                <w:rFonts w:ascii="Times New Roman" w:cs="Times New Roman" w:eastAsia="Times New Roman" w:hAnsi="Times New Roman"/>
                <w:b w:val="1"/>
                <w:sz w:val="24"/>
                <w:szCs w:val="24"/>
                <w:rtl w:val="0"/>
              </w:rPr>
              <w:t xml:space="preserve">Final Form of Council Member:</w:t>
            </w:r>
            <w:r w:rsidDel="00000000" w:rsidR="00000000" w:rsidRPr="00000000">
              <w:rPr>
                <w:rFonts w:ascii="Times New Roman" w:cs="Times New Roman" w:eastAsia="Times New Roman" w:hAnsi="Times New Roman"/>
                <w:color w:val="392c00"/>
                <w:sz w:val="24"/>
                <w:szCs w:val="24"/>
                <w:rtl w:val="0"/>
              </w:rPr>
              <w:t xml:space="preserve"> 9</w:t>
            </w:r>
            <w:r w:rsidDel="00000000" w:rsidR="00000000" w:rsidRPr="00000000">
              <w:rPr>
                <w:rFonts w:ascii="Times New Roman" w:cs="Times New Roman" w:eastAsia="Times New Roman" w:hAnsi="Times New Roman"/>
                <w:color w:val="392c00"/>
                <w:sz w:val="24"/>
                <w:szCs w:val="24"/>
                <w:vertAlign w:val="superscript"/>
                <w:rtl w:val="0"/>
              </w:rPr>
              <w:t xml:space="preserve">th</w:t>
            </w:r>
            <w:r w:rsidDel="00000000" w:rsidR="00000000" w:rsidRPr="00000000">
              <w:rPr>
                <w:rFonts w:ascii="Times New Roman" w:cs="Times New Roman" w:eastAsia="Times New Roman" w:hAnsi="Times New Roman"/>
                <w:color w:val="392c00"/>
                <w:sz w:val="24"/>
                <w:szCs w:val="24"/>
                <w:rtl w:val="0"/>
              </w:rPr>
              <w:t xml:space="preserve"> Dec 2023</w:t>
            </w:r>
          </w:p>
          <w:p w:rsidR="00000000" w:rsidDel="00000000" w:rsidP="00000000" w:rsidRDefault="00000000" w:rsidRPr="00000000" w14:paraId="000000DC">
            <w:pPr>
              <w:numPr>
                <w:ilvl w:val="0"/>
                <w:numId w:val="33"/>
              </w:numPr>
              <w:spacing w:after="0" w:afterAutospacing="0" w:before="24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Nature of Activity: This could be unclear. Perhaps it refers to finalizing committee assignments or confirming their  positions. Its inculded sports, culture Committee ,NSS &amp; NCC representatives also.</w:t>
            </w:r>
          </w:p>
          <w:p w:rsidR="00000000" w:rsidDel="00000000" w:rsidP="00000000" w:rsidRDefault="00000000" w:rsidRPr="00000000" w14:paraId="000000DD">
            <w:pPr>
              <w:numPr>
                <w:ilvl w:val="0"/>
                <w:numId w:val="33"/>
              </w:numPr>
              <w:spacing w:after="240" w:before="0" w:beforeAutospacing="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 Role: The SC would likely be involved in assigning members to committees based on interests and skills.</w:t>
            </w:r>
          </w:p>
          <w:p w:rsidR="00000000" w:rsidDel="00000000" w:rsidP="00000000" w:rsidRDefault="00000000" w:rsidRPr="00000000" w14:paraId="000000DE">
            <w:pPr>
              <w:spacing w:after="240" w:before="240" w:line="276" w:lineRule="auto"/>
              <w:rPr>
                <w:rFonts w:ascii="Times New Roman" w:cs="Times New Roman" w:eastAsia="Times New Roman" w:hAnsi="Times New Roman"/>
                <w:color w:val="392c00"/>
                <w:sz w:val="24"/>
                <w:szCs w:val="24"/>
              </w:rPr>
            </w:pPr>
            <w:r w:rsidDel="00000000" w:rsidR="00000000" w:rsidRPr="00000000">
              <w:rPr>
                <w:rFonts w:ascii="Times New Roman" w:cs="Times New Roman" w:eastAsia="Times New Roman" w:hAnsi="Times New Roman"/>
                <w:b w:val="1"/>
                <w:sz w:val="24"/>
                <w:szCs w:val="24"/>
                <w:rtl w:val="0"/>
              </w:rPr>
              <w:t xml:space="preserve">Discussion on Theme: </w:t>
            </w:r>
            <w:r w:rsidDel="00000000" w:rsidR="00000000" w:rsidRPr="00000000">
              <w:rPr>
                <w:rFonts w:ascii="Times New Roman" w:cs="Times New Roman" w:eastAsia="Times New Roman" w:hAnsi="Times New Roman"/>
                <w:color w:val="392c00"/>
                <w:sz w:val="24"/>
                <w:szCs w:val="24"/>
                <w:rtl w:val="0"/>
              </w:rPr>
              <w:t xml:space="preserve">9</w:t>
            </w:r>
            <w:r w:rsidDel="00000000" w:rsidR="00000000" w:rsidRPr="00000000">
              <w:rPr>
                <w:rFonts w:ascii="Times New Roman" w:cs="Times New Roman" w:eastAsia="Times New Roman" w:hAnsi="Times New Roman"/>
                <w:color w:val="392c00"/>
                <w:sz w:val="24"/>
                <w:szCs w:val="24"/>
                <w:vertAlign w:val="superscript"/>
                <w:rtl w:val="0"/>
              </w:rPr>
              <w:t xml:space="preserve">th</w:t>
            </w:r>
            <w:r w:rsidDel="00000000" w:rsidR="00000000" w:rsidRPr="00000000">
              <w:rPr>
                <w:rFonts w:ascii="Times New Roman" w:cs="Times New Roman" w:eastAsia="Times New Roman" w:hAnsi="Times New Roman"/>
                <w:color w:val="392c00"/>
                <w:sz w:val="24"/>
                <w:szCs w:val="24"/>
                <w:rtl w:val="0"/>
              </w:rPr>
              <w:t xml:space="preserve"> Dec 2023</w:t>
            </w:r>
          </w:p>
          <w:p w:rsidR="00000000" w:rsidDel="00000000" w:rsidP="00000000" w:rsidRDefault="00000000" w:rsidRPr="00000000" w14:paraId="000000DF">
            <w:pPr>
              <w:numPr>
                <w:ilvl w:val="0"/>
                <w:numId w:val="35"/>
              </w:numPr>
              <w:spacing w:after="0" w:afterAutospacing="0" w:before="24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Nature of Activity: Brainstorming and deciding on a central theme for the year that guides SC activities and events.</w:t>
            </w:r>
          </w:p>
          <w:p w:rsidR="00000000" w:rsidDel="00000000" w:rsidP="00000000" w:rsidRDefault="00000000" w:rsidRPr="00000000" w14:paraId="000000E0">
            <w:pPr>
              <w:numPr>
                <w:ilvl w:val="0"/>
                <w:numId w:val="35"/>
              </w:numPr>
              <w:spacing w:after="240" w:before="0" w:beforeAutospacing="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 Role: This is a crucial discussion where the SC sets the direction for their year. They might consider student interests, current issues, or goals for the school community.</w:t>
            </w:r>
          </w:p>
          <w:p w:rsidR="00000000" w:rsidDel="00000000" w:rsidP="00000000" w:rsidRDefault="00000000" w:rsidRPr="00000000" w14:paraId="000000E1">
            <w:pPr>
              <w:spacing w:after="240" w:before="240" w:line="276" w:lineRule="auto"/>
              <w:rPr>
                <w:rFonts w:ascii="Times New Roman" w:cs="Times New Roman" w:eastAsia="Times New Roman" w:hAnsi="Times New Roman"/>
                <w:color w:val="392c00"/>
                <w:sz w:val="24"/>
                <w:szCs w:val="24"/>
              </w:rPr>
            </w:pPr>
            <w:r w:rsidDel="00000000" w:rsidR="00000000" w:rsidRPr="00000000">
              <w:rPr>
                <w:rFonts w:ascii="Times New Roman" w:cs="Times New Roman" w:eastAsia="Times New Roman" w:hAnsi="Times New Roman"/>
                <w:b w:val="1"/>
                <w:sz w:val="24"/>
                <w:szCs w:val="24"/>
                <w:rtl w:val="0"/>
              </w:rPr>
              <w:t xml:space="preserve">Introduction and Brief about GS Election:</w:t>
            </w:r>
            <w:r w:rsidDel="00000000" w:rsidR="00000000" w:rsidRPr="00000000">
              <w:rPr>
                <w:rFonts w:ascii="Times New Roman" w:cs="Times New Roman" w:eastAsia="Times New Roman" w:hAnsi="Times New Roman"/>
                <w:color w:val="392c00"/>
                <w:sz w:val="24"/>
                <w:szCs w:val="24"/>
                <w:rtl w:val="0"/>
              </w:rPr>
              <w:t xml:space="preserve"> 14</w:t>
            </w:r>
            <w:r w:rsidDel="00000000" w:rsidR="00000000" w:rsidRPr="00000000">
              <w:rPr>
                <w:rFonts w:ascii="Times New Roman" w:cs="Times New Roman" w:eastAsia="Times New Roman" w:hAnsi="Times New Roman"/>
                <w:color w:val="392c00"/>
                <w:sz w:val="24"/>
                <w:szCs w:val="24"/>
                <w:vertAlign w:val="superscript"/>
                <w:rtl w:val="0"/>
              </w:rPr>
              <w:t xml:space="preserve">th</w:t>
            </w:r>
            <w:r w:rsidDel="00000000" w:rsidR="00000000" w:rsidRPr="00000000">
              <w:rPr>
                <w:rFonts w:ascii="Times New Roman" w:cs="Times New Roman" w:eastAsia="Times New Roman" w:hAnsi="Times New Roman"/>
                <w:color w:val="392c00"/>
                <w:sz w:val="24"/>
                <w:szCs w:val="24"/>
                <w:rtl w:val="0"/>
              </w:rPr>
              <w:t xml:space="preserve"> Dec 2023</w:t>
            </w:r>
          </w:p>
          <w:p w:rsidR="00000000" w:rsidDel="00000000" w:rsidP="00000000" w:rsidRDefault="00000000" w:rsidRPr="00000000" w14:paraId="000000E2">
            <w:pPr>
              <w:numPr>
                <w:ilvl w:val="0"/>
                <w:numId w:val="1"/>
              </w:numPr>
              <w:spacing w:after="0" w:afterAutospacing="0" w:before="24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Nature of Activity: An informational session explaining the General Secretary (GS) election process, nomination criteria, and voting procedures.</w:t>
            </w:r>
          </w:p>
          <w:p w:rsidR="00000000" w:rsidDel="00000000" w:rsidP="00000000" w:rsidRDefault="00000000" w:rsidRPr="00000000" w14:paraId="000000E3">
            <w:pPr>
              <w:numPr>
                <w:ilvl w:val="0"/>
                <w:numId w:val="1"/>
              </w:numPr>
              <w:spacing w:after="240" w:before="0" w:beforeAutospacing="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 Role: The SC, especially current leadership, would likely explain the GS role, its importance, and the election process.</w:t>
            </w:r>
          </w:p>
          <w:p w:rsidR="00000000" w:rsidDel="00000000" w:rsidP="00000000" w:rsidRDefault="00000000" w:rsidRPr="00000000" w14:paraId="000000E4">
            <w:pPr>
              <w:spacing w:after="240" w:before="240" w:line="276" w:lineRule="auto"/>
              <w:rPr>
                <w:rFonts w:ascii="Times New Roman" w:cs="Times New Roman" w:eastAsia="Times New Roman" w:hAnsi="Times New Roman"/>
                <w:color w:val="392c00"/>
                <w:sz w:val="24"/>
                <w:szCs w:val="24"/>
              </w:rPr>
            </w:pPr>
            <w:r w:rsidDel="00000000" w:rsidR="00000000" w:rsidRPr="00000000">
              <w:rPr>
                <w:rFonts w:ascii="Times New Roman" w:cs="Times New Roman" w:eastAsia="Times New Roman" w:hAnsi="Times New Roman"/>
                <w:b w:val="1"/>
                <w:sz w:val="24"/>
                <w:szCs w:val="24"/>
                <w:rtl w:val="0"/>
              </w:rPr>
              <w:t xml:space="preserve">Nomination of GS Election:</w:t>
            </w:r>
            <w:r w:rsidDel="00000000" w:rsidR="00000000" w:rsidRPr="00000000">
              <w:rPr>
                <w:rFonts w:ascii="Times New Roman" w:cs="Times New Roman" w:eastAsia="Times New Roman" w:hAnsi="Times New Roman"/>
                <w:color w:val="392c00"/>
                <w:sz w:val="24"/>
                <w:szCs w:val="24"/>
                <w:rtl w:val="0"/>
              </w:rPr>
              <w:t xml:space="preserve"> 15</w:t>
            </w:r>
            <w:r w:rsidDel="00000000" w:rsidR="00000000" w:rsidRPr="00000000">
              <w:rPr>
                <w:rFonts w:ascii="Times New Roman" w:cs="Times New Roman" w:eastAsia="Times New Roman" w:hAnsi="Times New Roman"/>
                <w:color w:val="392c00"/>
                <w:sz w:val="24"/>
                <w:szCs w:val="24"/>
                <w:vertAlign w:val="superscript"/>
                <w:rtl w:val="0"/>
              </w:rPr>
              <w:t xml:space="preserve">th</w:t>
            </w:r>
            <w:r w:rsidDel="00000000" w:rsidR="00000000" w:rsidRPr="00000000">
              <w:rPr>
                <w:rFonts w:ascii="Times New Roman" w:cs="Times New Roman" w:eastAsia="Times New Roman" w:hAnsi="Times New Roman"/>
                <w:color w:val="392c00"/>
                <w:sz w:val="24"/>
                <w:szCs w:val="24"/>
                <w:rtl w:val="0"/>
              </w:rPr>
              <w:t xml:space="preserve"> Dec 2023</w:t>
            </w:r>
          </w:p>
          <w:p w:rsidR="00000000" w:rsidDel="00000000" w:rsidP="00000000" w:rsidRDefault="00000000" w:rsidRPr="00000000" w14:paraId="000000E5">
            <w:pPr>
              <w:numPr>
                <w:ilvl w:val="0"/>
                <w:numId w:val="36"/>
              </w:numPr>
              <w:spacing w:after="0" w:afterAutospacing="0" w:before="24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Nature of Activity: The formal process where students interested in becoming GS submit their candidacy.Mr.Anjay Sharma and Mr.Devendra Dubey filled nomination forms.</w:t>
            </w:r>
          </w:p>
          <w:p w:rsidR="00000000" w:rsidDel="00000000" w:rsidP="00000000" w:rsidRDefault="00000000" w:rsidRPr="00000000" w14:paraId="000000E6">
            <w:pPr>
              <w:numPr>
                <w:ilvl w:val="0"/>
                <w:numId w:val="36"/>
              </w:numPr>
              <w:spacing w:after="240" w:before="0" w:beforeAutospacing="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 Role: The SC might manage the nomination process, ensuring it follows established guidelines.</w:t>
            </w:r>
          </w:p>
          <w:p w:rsidR="00000000" w:rsidDel="00000000" w:rsidP="00000000" w:rsidRDefault="00000000" w:rsidRPr="00000000" w14:paraId="000000E7">
            <w:pPr>
              <w:spacing w:after="240" w:before="240" w:line="276" w:lineRule="auto"/>
              <w:rPr>
                <w:rFonts w:ascii="Times New Roman" w:cs="Times New Roman" w:eastAsia="Times New Roman" w:hAnsi="Times New Roman"/>
                <w:color w:val="392c00"/>
                <w:sz w:val="24"/>
                <w:szCs w:val="24"/>
              </w:rPr>
            </w:pPr>
            <w:r w:rsidDel="00000000" w:rsidR="00000000" w:rsidRPr="00000000">
              <w:rPr>
                <w:rFonts w:ascii="Times New Roman" w:cs="Times New Roman" w:eastAsia="Times New Roman" w:hAnsi="Times New Roman"/>
                <w:b w:val="1"/>
                <w:sz w:val="24"/>
                <w:szCs w:val="24"/>
                <w:rtl w:val="0"/>
              </w:rPr>
              <w:t xml:space="preserve">Celebration of Days:</w:t>
            </w:r>
            <w:r w:rsidDel="00000000" w:rsidR="00000000" w:rsidRPr="00000000">
              <w:rPr>
                <w:rFonts w:ascii="Times New Roman" w:cs="Times New Roman" w:eastAsia="Times New Roman" w:hAnsi="Times New Roman"/>
                <w:color w:val="392c00"/>
                <w:sz w:val="24"/>
                <w:szCs w:val="24"/>
                <w:rtl w:val="0"/>
              </w:rPr>
              <w:t xml:space="preserve"> 18</w:t>
            </w:r>
            <w:r w:rsidDel="00000000" w:rsidR="00000000" w:rsidRPr="00000000">
              <w:rPr>
                <w:rFonts w:ascii="Times New Roman" w:cs="Times New Roman" w:eastAsia="Times New Roman" w:hAnsi="Times New Roman"/>
                <w:color w:val="392c00"/>
                <w:sz w:val="24"/>
                <w:szCs w:val="24"/>
                <w:vertAlign w:val="superscript"/>
                <w:rtl w:val="0"/>
              </w:rPr>
              <w:t xml:space="preserve">th</w:t>
            </w:r>
            <w:r w:rsidDel="00000000" w:rsidR="00000000" w:rsidRPr="00000000">
              <w:rPr>
                <w:rFonts w:ascii="Times New Roman" w:cs="Times New Roman" w:eastAsia="Times New Roman" w:hAnsi="Times New Roman"/>
                <w:color w:val="392c00"/>
                <w:sz w:val="24"/>
                <w:szCs w:val="24"/>
                <w:rtl w:val="0"/>
              </w:rPr>
              <w:t xml:space="preserve"> Dec 2023</w:t>
            </w:r>
          </w:p>
          <w:p w:rsidR="00000000" w:rsidDel="00000000" w:rsidP="00000000" w:rsidRDefault="00000000" w:rsidRPr="00000000" w14:paraId="000000E8">
            <w:pPr>
              <w:numPr>
                <w:ilvl w:val="0"/>
                <w:numId w:val="3"/>
              </w:numPr>
              <w:spacing w:after="0" w:afterAutospacing="0" w:before="24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Nature of Activity: Organizing events to celebrate national holidays, school anniversaries, or other special occasions.</w:t>
            </w:r>
          </w:p>
          <w:p w:rsidR="00000000" w:rsidDel="00000000" w:rsidP="00000000" w:rsidRDefault="00000000" w:rsidRPr="00000000" w14:paraId="000000E9">
            <w:pPr>
              <w:numPr>
                <w:ilvl w:val="0"/>
                <w:numId w:val="3"/>
              </w:numPr>
              <w:spacing w:after="240" w:before="0" w:beforeAutospacing="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 Role: This is a core SC activity. They would plan the event theme “ </w:t>
            </w:r>
            <w:r w:rsidDel="00000000" w:rsidR="00000000" w:rsidRPr="00000000">
              <w:rPr>
                <w:rFonts w:ascii="Times New Roman" w:cs="Times New Roman" w:eastAsia="Times New Roman" w:hAnsi="Times New Roman"/>
                <w:b w:val="1"/>
                <w:color w:val="392c00"/>
                <w:sz w:val="24"/>
                <w:szCs w:val="24"/>
                <w:rtl w:val="0"/>
              </w:rPr>
              <w:t xml:space="preserve">Fusion Festivity</w:t>
            </w:r>
            <w:r w:rsidDel="00000000" w:rsidR="00000000" w:rsidRPr="00000000">
              <w:rPr>
                <w:rFonts w:ascii="Times New Roman" w:cs="Times New Roman" w:eastAsia="Times New Roman" w:hAnsi="Times New Roman"/>
                <w:color w:val="392c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activities, budget, and promotion to ensure a successful celebration for the student body.</w:t>
            </w:r>
          </w:p>
          <w:p w:rsidR="00000000" w:rsidDel="00000000" w:rsidP="00000000" w:rsidRDefault="00000000" w:rsidRPr="00000000" w14:paraId="000000EA">
            <w:pPr>
              <w:spacing w:after="240" w:before="240" w:line="276" w:lineRule="auto"/>
              <w:rPr>
                <w:rFonts w:ascii="Times New Roman" w:cs="Times New Roman" w:eastAsia="Times New Roman" w:hAnsi="Times New Roman"/>
                <w:color w:val="392c00"/>
                <w:sz w:val="24"/>
                <w:szCs w:val="24"/>
              </w:rPr>
            </w:pPr>
            <w:r w:rsidDel="00000000" w:rsidR="00000000" w:rsidRPr="00000000">
              <w:rPr>
                <w:rFonts w:ascii="Times New Roman" w:cs="Times New Roman" w:eastAsia="Times New Roman" w:hAnsi="Times New Roman"/>
                <w:b w:val="1"/>
                <w:sz w:val="24"/>
                <w:szCs w:val="24"/>
                <w:rtl w:val="0"/>
              </w:rPr>
              <w:t xml:space="preserve">Declaration of GS:</w:t>
            </w:r>
            <w:r w:rsidDel="00000000" w:rsidR="00000000" w:rsidRPr="00000000">
              <w:rPr>
                <w:rFonts w:ascii="Times New Roman" w:cs="Times New Roman" w:eastAsia="Times New Roman" w:hAnsi="Times New Roman"/>
                <w:color w:val="392c00"/>
                <w:sz w:val="24"/>
                <w:szCs w:val="24"/>
                <w:rtl w:val="0"/>
              </w:rPr>
              <w:t xml:space="preserve"> 20</w:t>
            </w:r>
            <w:r w:rsidDel="00000000" w:rsidR="00000000" w:rsidRPr="00000000">
              <w:rPr>
                <w:rFonts w:ascii="Times New Roman" w:cs="Times New Roman" w:eastAsia="Times New Roman" w:hAnsi="Times New Roman"/>
                <w:color w:val="392c00"/>
                <w:sz w:val="24"/>
                <w:szCs w:val="24"/>
                <w:vertAlign w:val="superscript"/>
                <w:rtl w:val="0"/>
              </w:rPr>
              <w:t xml:space="preserve">th</w:t>
            </w:r>
            <w:r w:rsidDel="00000000" w:rsidR="00000000" w:rsidRPr="00000000">
              <w:rPr>
                <w:rFonts w:ascii="Times New Roman" w:cs="Times New Roman" w:eastAsia="Times New Roman" w:hAnsi="Times New Roman"/>
                <w:color w:val="392c00"/>
                <w:sz w:val="24"/>
                <w:szCs w:val="24"/>
                <w:rtl w:val="0"/>
              </w:rPr>
              <w:t xml:space="preserve"> Dec 2023</w:t>
            </w:r>
          </w:p>
          <w:p w:rsidR="00000000" w:rsidDel="00000000" w:rsidP="00000000" w:rsidRDefault="00000000" w:rsidRPr="00000000" w14:paraId="000000EB">
            <w:pPr>
              <w:numPr>
                <w:ilvl w:val="0"/>
                <w:numId w:val="2"/>
              </w:numPr>
              <w:spacing w:after="0" w:afterAutospacing="0" w:before="24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Nature of Activity: Announcing the winner of the General Secretary election/selection.</w:t>
            </w:r>
          </w:p>
          <w:p w:rsidR="00000000" w:rsidDel="00000000" w:rsidP="00000000" w:rsidRDefault="00000000" w:rsidRPr="00000000" w14:paraId="000000EC">
            <w:pPr>
              <w:numPr>
                <w:ilvl w:val="0"/>
                <w:numId w:val="2"/>
              </w:numPr>
              <w:spacing w:after="240" w:before="0" w:beforeAutospacing="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 Role: The SC, likely a designated official, would announce the election results and congratulate the new GS Mr. Anjay Sharma</w:t>
            </w:r>
          </w:p>
          <w:p w:rsidR="00000000" w:rsidDel="00000000" w:rsidP="00000000" w:rsidRDefault="00000000" w:rsidRPr="00000000" w14:paraId="000000ED">
            <w:pPr>
              <w:spacing w:after="240" w:before="240" w:line="276" w:lineRule="auto"/>
              <w:rPr>
                <w:rFonts w:ascii="Times New Roman" w:cs="Times New Roman" w:eastAsia="Times New Roman" w:hAnsi="Times New Roman"/>
                <w:color w:val="392c00"/>
                <w:sz w:val="24"/>
                <w:szCs w:val="24"/>
              </w:rPr>
            </w:pPr>
            <w:r w:rsidDel="00000000" w:rsidR="00000000" w:rsidRPr="00000000">
              <w:rPr>
                <w:rFonts w:ascii="Times New Roman" w:cs="Times New Roman" w:eastAsia="Times New Roman" w:hAnsi="Times New Roman"/>
                <w:b w:val="1"/>
                <w:sz w:val="24"/>
                <w:szCs w:val="24"/>
                <w:rtl w:val="0"/>
              </w:rPr>
              <w:t xml:space="preserve">College Days: </w:t>
            </w:r>
            <w:r w:rsidDel="00000000" w:rsidR="00000000" w:rsidRPr="00000000">
              <w:rPr>
                <w:rFonts w:ascii="Times New Roman" w:cs="Times New Roman" w:eastAsia="Times New Roman" w:hAnsi="Times New Roman"/>
                <w:color w:val="392c00"/>
                <w:sz w:val="24"/>
                <w:szCs w:val="24"/>
                <w:rtl w:val="0"/>
              </w:rPr>
              <w:t xml:space="preserve">6</w:t>
            </w:r>
            <w:r w:rsidDel="00000000" w:rsidR="00000000" w:rsidRPr="00000000">
              <w:rPr>
                <w:rFonts w:ascii="Times New Roman" w:cs="Times New Roman" w:eastAsia="Times New Roman" w:hAnsi="Times New Roman"/>
                <w:color w:val="392c00"/>
                <w:sz w:val="24"/>
                <w:szCs w:val="24"/>
                <w:vertAlign w:val="superscript"/>
                <w:rtl w:val="0"/>
              </w:rPr>
              <w:t xml:space="preserve">th</w:t>
            </w:r>
            <w:r w:rsidDel="00000000" w:rsidR="00000000" w:rsidRPr="00000000">
              <w:rPr>
                <w:rFonts w:ascii="Times New Roman" w:cs="Times New Roman" w:eastAsia="Times New Roman" w:hAnsi="Times New Roman"/>
                <w:color w:val="392c00"/>
                <w:sz w:val="24"/>
                <w:szCs w:val="24"/>
                <w:rtl w:val="0"/>
              </w:rPr>
              <w:t xml:space="preserve"> Jan 2024 to 12</w:t>
            </w:r>
            <w:r w:rsidDel="00000000" w:rsidR="00000000" w:rsidRPr="00000000">
              <w:rPr>
                <w:rFonts w:ascii="Times New Roman" w:cs="Times New Roman" w:eastAsia="Times New Roman" w:hAnsi="Times New Roman"/>
                <w:color w:val="392c00"/>
                <w:sz w:val="24"/>
                <w:szCs w:val="24"/>
                <w:vertAlign w:val="superscript"/>
                <w:rtl w:val="0"/>
              </w:rPr>
              <w:t xml:space="preserve">th</w:t>
            </w:r>
            <w:r w:rsidDel="00000000" w:rsidR="00000000" w:rsidRPr="00000000">
              <w:rPr>
                <w:rFonts w:ascii="Times New Roman" w:cs="Times New Roman" w:eastAsia="Times New Roman" w:hAnsi="Times New Roman"/>
                <w:color w:val="392c00"/>
                <w:sz w:val="24"/>
                <w:szCs w:val="24"/>
                <w:rtl w:val="0"/>
              </w:rPr>
              <w:t xml:space="preserve"> Jan 2024</w:t>
            </w:r>
          </w:p>
          <w:p w:rsidR="00000000" w:rsidDel="00000000" w:rsidP="00000000" w:rsidRDefault="00000000" w:rsidRPr="00000000" w14:paraId="000000EE">
            <w:pPr>
              <w:numPr>
                <w:ilvl w:val="0"/>
                <w:numId w:val="4"/>
              </w:numPr>
              <w:spacing w:after="0" w:afterAutospacing="0" w:before="24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Nature of Activity: This could refer to a larger event or a series of events celebrating youth spirit, showcasing talents, and fostering community.</w:t>
            </w:r>
          </w:p>
          <w:p w:rsidR="00000000" w:rsidDel="00000000" w:rsidP="00000000" w:rsidRDefault="00000000" w:rsidRPr="00000000" w14:paraId="000000EF">
            <w:pPr>
              <w:numPr>
                <w:ilvl w:val="0"/>
                <w:numId w:val="4"/>
              </w:numPr>
              <w:spacing w:after="240" w:before="0" w:beforeAutospacing="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 Role: A major undertaking for the SC. They would be responsible for overall planning, coordinating logistics with different committees, securing funding, and promoting participation.</w:t>
            </w:r>
          </w:p>
          <w:p w:rsidR="00000000" w:rsidDel="00000000" w:rsidP="00000000" w:rsidRDefault="00000000" w:rsidRPr="00000000" w14:paraId="000000F0">
            <w:pPr>
              <w:spacing w:after="240" w:before="240" w:line="276" w:lineRule="auto"/>
              <w:rPr>
                <w:rFonts w:ascii="Times New Roman" w:cs="Times New Roman" w:eastAsia="Times New Roman" w:hAnsi="Times New Roman"/>
                <w:b w:val="1"/>
                <w:color w:val="444444"/>
                <w:sz w:val="28"/>
                <w:szCs w:val="28"/>
                <w:highlight w:val="white"/>
              </w:rPr>
            </w:pPr>
            <w:r w:rsidDel="00000000" w:rsidR="00000000" w:rsidRPr="00000000">
              <w:rPr>
                <w:rFonts w:ascii="Times New Roman" w:cs="Times New Roman" w:eastAsia="Times New Roman" w:hAnsi="Times New Roman"/>
                <w:sz w:val="24"/>
                <w:szCs w:val="24"/>
                <w:rtl w:val="0"/>
              </w:rPr>
              <w:t xml:space="preserve">These activities showcase the diverse responsibilities of a Student Council. They manage elections, establish leadership, set the tone for the year, organize events, and represent the student body.</w:t>
            </w:r>
            <w:r w:rsidDel="00000000" w:rsidR="00000000" w:rsidRPr="00000000">
              <w:rPr>
                <w:rtl w:val="0"/>
              </w:rPr>
            </w:r>
          </w:p>
          <w:p w:rsidR="00000000" w:rsidDel="00000000" w:rsidP="00000000" w:rsidRDefault="00000000" w:rsidRPr="00000000" w14:paraId="000000F1">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File Description:</w:t>
            </w:r>
            <w:r w:rsidDel="00000000" w:rsidR="00000000" w:rsidRPr="00000000">
              <w:rPr>
                <w:rtl w:val="0"/>
              </w:rPr>
            </w:r>
          </w:p>
          <w:p w:rsidR="00000000" w:rsidDel="00000000" w:rsidP="00000000" w:rsidRDefault="00000000" w:rsidRPr="00000000" w14:paraId="000000F2">
            <w:pPr>
              <w:numPr>
                <w:ilvl w:val="0"/>
                <w:numId w:val="2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Upload any additional information</w:t>
            </w:r>
          </w:p>
          <w:p w:rsidR="00000000" w:rsidDel="00000000" w:rsidP="00000000" w:rsidRDefault="00000000" w:rsidRPr="00000000" w14:paraId="000000F3">
            <w:pPr>
              <w:numPr>
                <w:ilvl w:val="0"/>
                <w:numId w:val="2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Paste link for additional information</w:t>
            </w:r>
          </w:p>
          <w:p w:rsidR="00000000" w:rsidDel="00000000" w:rsidP="00000000" w:rsidRDefault="00000000" w:rsidRPr="00000000" w14:paraId="000000F4">
            <w:pPr>
              <w:spacing w:line="240" w:lineRule="auto"/>
              <w:ind w:left="720" w:firstLine="0"/>
              <w:rPr>
                <w:rFonts w:ascii="Times New Roman" w:cs="Times New Roman" w:eastAsia="Times New Roman" w:hAnsi="Times New Roman"/>
                <w:sz w:val="24"/>
                <w:szCs w:val="24"/>
              </w:rPr>
            </w:pPr>
            <w:r w:rsidDel="00000000" w:rsidR="00000000" w:rsidRPr="00000000">
              <w:rPr>
                <w:rtl w:val="0"/>
              </w:rPr>
            </w:r>
          </w:p>
        </w:tc>
      </w:tr>
      <w:tr>
        <w:trPr>
          <w:cantSplit w:val="0"/>
          <w:trHeight w:val="665" w:hRule="atLeast"/>
          <w:tblHeader w:val="0"/>
        </w:trPr>
        <w:tc>
          <w:tcPr>
            <w:vAlign w:val="top"/>
          </w:tcPr>
          <w:p w:rsidR="00000000" w:rsidDel="00000000" w:rsidP="00000000" w:rsidRDefault="00000000" w:rsidRPr="00000000" w14:paraId="000000F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5.3.3</w:t>
            </w:r>
            <w:r w:rsidDel="00000000" w:rsidR="00000000" w:rsidRPr="00000000">
              <w:rPr>
                <w:rtl w:val="0"/>
              </w:rPr>
            </w:r>
          </w:p>
          <w:p w:rsidR="00000000" w:rsidDel="00000000" w:rsidP="00000000" w:rsidRDefault="00000000" w:rsidRPr="00000000" w14:paraId="000000F6">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w:t>
            </w:r>
            <w:r w:rsidDel="00000000" w:rsidR="00000000" w:rsidRPr="00000000">
              <w:rPr>
                <w:rFonts w:ascii="Times New Roman" w:cs="Times New Roman" w:eastAsia="Times New Roman" w:hAnsi="Times New Roman"/>
                <w:b w:val="1"/>
                <w:sz w:val="24"/>
                <w:szCs w:val="24"/>
                <w:vertAlign w:val="subscript"/>
                <w:rtl w:val="0"/>
              </w:rPr>
              <w:t xml:space="preserve">n</w:t>
            </w:r>
            <w:r w:rsidDel="00000000" w:rsidR="00000000" w:rsidRPr="00000000">
              <w:rPr>
                <w:rFonts w:ascii="Times New Roman" w:cs="Times New Roman" w:eastAsia="Times New Roman" w:hAnsi="Times New Roman"/>
                <w:b w:val="1"/>
                <w:sz w:val="24"/>
                <w:szCs w:val="24"/>
                <w:rtl w:val="0"/>
              </w:rPr>
              <w:t xml:space="preserve">M</w:t>
            </w:r>
            <w:r w:rsidDel="00000000" w:rsidR="00000000" w:rsidRPr="00000000">
              <w:rPr>
                <w:rtl w:val="0"/>
              </w:rPr>
            </w:r>
          </w:p>
        </w:tc>
        <w:tc>
          <w:tcPr>
            <w:vAlign w:val="top"/>
          </w:tcPr>
          <w:p w:rsidR="00000000" w:rsidDel="00000000" w:rsidP="00000000" w:rsidRDefault="00000000" w:rsidRPr="00000000" w14:paraId="000000F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Number of sports and cultural events / competitions organised by the institution: </w:t>
            </w:r>
            <w:r w:rsidDel="00000000" w:rsidR="00000000" w:rsidRPr="00000000">
              <w:rPr>
                <w:rtl w:val="0"/>
              </w:rPr>
            </w:r>
          </w:p>
          <w:p w:rsidR="00000000" w:rsidDel="00000000" w:rsidP="00000000" w:rsidRDefault="00000000" w:rsidRPr="00000000" w14:paraId="000000F9">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10"/>
              <w:tblW w:w="23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0"/>
              <w:gridCol w:w="1239"/>
              <w:tblGridChange w:id="0">
                <w:tblGrid>
                  <w:gridCol w:w="1070"/>
                  <w:gridCol w:w="1239"/>
                </w:tblGrid>
              </w:tblGridChange>
            </w:tblGrid>
            <w:tr>
              <w:trPr>
                <w:cantSplit w:val="0"/>
                <w:tblHeader w:val="0"/>
              </w:trPr>
              <w:tc>
                <w:tcPr>
                  <w:vAlign w:val="top"/>
                </w:tcPr>
                <w:p w:rsidR="00000000" w:rsidDel="00000000" w:rsidP="00000000" w:rsidRDefault="00000000" w:rsidRPr="00000000" w14:paraId="000000F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Year</w:t>
                  </w:r>
                  <w:r w:rsidDel="00000000" w:rsidR="00000000" w:rsidRPr="00000000">
                    <w:rPr>
                      <w:rtl w:val="0"/>
                    </w:rPr>
                  </w:r>
                </w:p>
              </w:tc>
              <w:tc>
                <w:tcPr>
                  <w:vAlign w:val="top"/>
                </w:tcPr>
                <w:p w:rsidR="00000000" w:rsidDel="00000000" w:rsidP="00000000" w:rsidRDefault="00000000" w:rsidRPr="00000000" w14:paraId="000000F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2023-24</w:t>
                  </w:r>
                </w:p>
              </w:tc>
            </w:tr>
            <w:tr>
              <w:trPr>
                <w:cantSplit w:val="0"/>
                <w:tblHeader w:val="0"/>
              </w:trPr>
              <w:tc>
                <w:tcPr>
                  <w:vAlign w:val="top"/>
                </w:tcPr>
                <w:p w:rsidR="00000000" w:rsidDel="00000000" w:rsidP="00000000" w:rsidRDefault="00000000" w:rsidRPr="00000000" w14:paraId="000000F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Number</w:t>
                  </w:r>
                  <w:r w:rsidDel="00000000" w:rsidR="00000000" w:rsidRPr="00000000">
                    <w:rPr>
                      <w:rtl w:val="0"/>
                    </w:rPr>
                  </w:r>
                </w:p>
              </w:tc>
              <w:tc>
                <w:tcPr>
                  <w:vAlign w:val="top"/>
                </w:tcPr>
                <w:p w:rsidR="00000000" w:rsidDel="00000000" w:rsidP="00000000" w:rsidRDefault="00000000" w:rsidRPr="00000000" w14:paraId="000000F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r>
          </w:tbl>
          <w:p w:rsidR="00000000" w:rsidDel="00000000" w:rsidP="00000000" w:rsidRDefault="00000000" w:rsidRPr="00000000" w14:paraId="000000F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F">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File Description:</w:t>
            </w:r>
            <w:r w:rsidDel="00000000" w:rsidR="00000000" w:rsidRPr="00000000">
              <w:rPr>
                <w:rtl w:val="0"/>
              </w:rPr>
            </w:r>
          </w:p>
          <w:p w:rsidR="00000000" w:rsidDel="00000000" w:rsidP="00000000" w:rsidRDefault="00000000" w:rsidRPr="00000000" w14:paraId="0000010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Upload the data template: </w:t>
            </w:r>
          </w:p>
          <w:p w:rsidR="00000000" w:rsidDel="00000000" w:rsidP="00000000" w:rsidRDefault="00000000" w:rsidRPr="00000000" w14:paraId="00000101">
            <w:pPr>
              <w:numPr>
                <w:ilvl w:val="0"/>
                <w:numId w:val="2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Report of the event</w:t>
            </w:r>
          </w:p>
          <w:p w:rsidR="00000000" w:rsidDel="00000000" w:rsidP="00000000" w:rsidRDefault="00000000" w:rsidRPr="00000000" w14:paraId="00000102">
            <w:pPr>
              <w:numPr>
                <w:ilvl w:val="0"/>
                <w:numId w:val="2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List of sports and cultural events / competitions organised per year</w:t>
            </w:r>
          </w:p>
          <w:p w:rsidR="00000000" w:rsidDel="00000000" w:rsidP="00000000" w:rsidRDefault="00000000" w:rsidRPr="00000000" w14:paraId="00000103">
            <w:pPr>
              <w:numPr>
                <w:ilvl w:val="0"/>
                <w:numId w:val="2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Upload any additional information</w:t>
            </w:r>
          </w:p>
          <w:p w:rsidR="00000000" w:rsidDel="00000000" w:rsidP="00000000" w:rsidRDefault="00000000" w:rsidRPr="00000000" w14:paraId="00000104">
            <w:pPr>
              <w:spacing w:line="240" w:lineRule="auto"/>
              <w:ind w:left="720" w:firstLine="0"/>
              <w:rPr>
                <w:rFonts w:ascii="Times New Roman" w:cs="Times New Roman" w:eastAsia="Times New Roman" w:hAnsi="Times New Roman"/>
                <w:sz w:val="24"/>
                <w:szCs w:val="24"/>
              </w:rPr>
            </w:pPr>
            <w:r w:rsidDel="00000000" w:rsidR="00000000" w:rsidRPr="00000000">
              <w:rPr>
                <w:rtl w:val="0"/>
              </w:rPr>
            </w:r>
          </w:p>
        </w:tc>
      </w:tr>
      <w:tr>
        <w:trPr>
          <w:cantSplit w:val="0"/>
          <w:trHeight w:val="561" w:hRule="atLeast"/>
          <w:tblHeader w:val="0"/>
        </w:trPr>
        <w:tc>
          <w:tcPr>
            <w:tcBorders>
              <w:bottom w:color="000000" w:space="0" w:sz="4" w:val="single"/>
            </w:tcBorders>
            <w:vAlign w:val="top"/>
          </w:tcPr>
          <w:p w:rsidR="00000000" w:rsidDel="00000000" w:rsidP="00000000" w:rsidRDefault="00000000" w:rsidRPr="00000000" w14:paraId="00000105">
            <w:pPr>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Metric</w:t>
            </w:r>
            <w:r w:rsidDel="00000000" w:rsidR="00000000" w:rsidRPr="00000000">
              <w:rPr>
                <w:rtl w:val="0"/>
              </w:rPr>
            </w:r>
          </w:p>
          <w:p w:rsidR="00000000" w:rsidDel="00000000" w:rsidP="00000000" w:rsidRDefault="00000000" w:rsidRPr="00000000" w14:paraId="00000106">
            <w:pPr>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No.</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107">
            <w:pPr>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Key Indicator - 5.4 Alumni Engagement</w:t>
            </w:r>
            <w:r w:rsidDel="00000000" w:rsidR="00000000" w:rsidRPr="00000000">
              <w:rPr>
                <w:rtl w:val="0"/>
              </w:rPr>
            </w:r>
          </w:p>
        </w:tc>
      </w:tr>
      <w:tr>
        <w:trPr>
          <w:cantSplit w:val="0"/>
          <w:trHeight w:val="1547" w:hRule="atLeast"/>
          <w:tblHeader w:val="0"/>
        </w:trPr>
        <w:tc>
          <w:tcPr>
            <w:vAlign w:val="top"/>
          </w:tcPr>
          <w:p w:rsidR="00000000" w:rsidDel="00000000" w:rsidP="00000000" w:rsidRDefault="00000000" w:rsidRPr="00000000" w14:paraId="0000010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5.4.1</w:t>
            </w:r>
            <w:r w:rsidDel="00000000" w:rsidR="00000000" w:rsidRPr="00000000">
              <w:rPr>
                <w:rtl w:val="0"/>
              </w:rPr>
            </w:r>
          </w:p>
          <w:p w:rsidR="00000000" w:rsidDel="00000000" w:rsidP="00000000" w:rsidRDefault="00000000" w:rsidRPr="00000000" w14:paraId="00000109">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w:t>
            </w:r>
            <w:r w:rsidDel="00000000" w:rsidR="00000000" w:rsidRPr="00000000">
              <w:rPr>
                <w:rFonts w:ascii="Times New Roman" w:cs="Times New Roman" w:eastAsia="Times New Roman" w:hAnsi="Times New Roman"/>
                <w:b w:val="1"/>
                <w:sz w:val="24"/>
                <w:szCs w:val="24"/>
                <w:vertAlign w:val="subscript"/>
                <w:rtl w:val="0"/>
              </w:rPr>
              <w:t xml:space="preserve">l</w:t>
            </w:r>
            <w:r w:rsidDel="00000000" w:rsidR="00000000" w:rsidRPr="00000000">
              <w:rPr>
                <w:rFonts w:ascii="Times New Roman" w:cs="Times New Roman" w:eastAsia="Times New Roman" w:hAnsi="Times New Roman"/>
                <w:b w:val="1"/>
                <w:sz w:val="24"/>
                <w:szCs w:val="24"/>
                <w:rtl w:val="0"/>
              </w:rPr>
              <w:t xml:space="preserve">M</w:t>
            </w:r>
            <w:r w:rsidDel="00000000" w:rsidR="00000000" w:rsidRPr="00000000">
              <w:rPr>
                <w:rtl w:val="0"/>
              </w:rPr>
            </w:r>
          </w:p>
        </w:tc>
        <w:tc>
          <w:tcPr>
            <w:vAlign w:val="top"/>
          </w:tcPr>
          <w:p w:rsidR="00000000" w:rsidDel="00000000" w:rsidP="00000000" w:rsidRDefault="00000000" w:rsidRPr="00000000" w14:paraId="0000010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The Alumni Association and its Chapters (registered and functional) contribute significantly to the development of the institution through financial and other support services: </w:t>
            </w:r>
            <w:r w:rsidDel="00000000" w:rsidR="00000000" w:rsidRPr="00000000">
              <w:rPr>
                <w:rtl w:val="0"/>
              </w:rPr>
            </w:r>
          </w:p>
          <w:p w:rsidR="00000000" w:rsidDel="00000000" w:rsidP="00000000" w:rsidRDefault="00000000" w:rsidRPr="00000000" w14:paraId="0000010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Describe the contribution of the alumni association to the institution (within a maximum of 200 words) </w:t>
            </w:r>
          </w:p>
          <w:p w:rsidR="00000000" w:rsidDel="00000000" w:rsidP="00000000" w:rsidRDefault="00000000" w:rsidRPr="00000000" w14:paraId="0000010D">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File Description:</w:t>
            </w:r>
            <w:r w:rsidDel="00000000" w:rsidR="00000000" w:rsidRPr="00000000">
              <w:rPr>
                <w:rtl w:val="0"/>
              </w:rPr>
            </w:r>
          </w:p>
          <w:p w:rsidR="00000000" w:rsidDel="00000000" w:rsidP="00000000" w:rsidRDefault="00000000" w:rsidRPr="00000000" w14:paraId="0000010E">
            <w:pPr>
              <w:numPr>
                <w:ilvl w:val="0"/>
                <w:numId w:val="2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Upload any additional information</w:t>
            </w:r>
          </w:p>
          <w:p w:rsidR="00000000" w:rsidDel="00000000" w:rsidP="00000000" w:rsidRDefault="00000000" w:rsidRPr="00000000" w14:paraId="0000010F">
            <w:pPr>
              <w:numPr>
                <w:ilvl w:val="0"/>
                <w:numId w:val="2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Paste link for additional Information.</w:t>
            </w:r>
          </w:p>
          <w:p w:rsidR="00000000" w:rsidDel="00000000" w:rsidP="00000000" w:rsidRDefault="00000000" w:rsidRPr="00000000" w14:paraId="00000110">
            <w:pPr>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alumni of our college play a pivotal role in supporting the growth and development of current students. They actively contribute by organizing various seminars and workshops at both departmental and inter-departmental levels. Their involvement extends beyond academic enrichment, as they also mentor and guide students in participating in events such as orientation programs and other college activities.</w:t>
            </w:r>
          </w:p>
          <w:p w:rsidR="00000000" w:rsidDel="00000000" w:rsidP="00000000" w:rsidRDefault="00000000" w:rsidRPr="00000000" w14:paraId="00000111">
            <w:pPr>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Additionally, our alumni play a crucial part in ensuring the smooth execution of college events. They inspire students to think creatively and provide guidance on organizing and managing these events effectively. Despite the absence of a formal Alumni Association, our alumni remain highly engaged and committed to the institution. They consistently offer their time and expertise to enhance the overall experience of current students, fostering a culture of learning, collaboration, and innovation.</w:t>
            </w:r>
          </w:p>
          <w:p w:rsidR="00000000" w:rsidDel="00000000" w:rsidP="00000000" w:rsidRDefault="00000000" w:rsidRPr="00000000" w14:paraId="00000112">
            <w:pPr>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Their dedication reflects their deep connection to the institution and their desire to see it thrive. By sharing their knowledge and experience, our alumni not only contribute to the personal and professional growth of students but also strengthen the bond between past and present generations, creating a legacy of mutual support and continuous development. </w:t>
            </w:r>
          </w:p>
        </w:tc>
      </w:tr>
      <w:tr>
        <w:trPr>
          <w:cantSplit w:val="0"/>
          <w:trHeight w:val="3561" w:hRule="atLeast"/>
          <w:tblHeader w:val="0"/>
        </w:trPr>
        <w:tc>
          <w:tcPr>
            <w:vAlign w:val="top"/>
          </w:tcPr>
          <w:p w:rsidR="00000000" w:rsidDel="00000000" w:rsidP="00000000" w:rsidRDefault="00000000" w:rsidRPr="00000000" w14:paraId="0000011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5.4.2</w:t>
            </w:r>
            <w:r w:rsidDel="00000000" w:rsidR="00000000" w:rsidRPr="00000000">
              <w:rPr>
                <w:rtl w:val="0"/>
              </w:rPr>
            </w:r>
          </w:p>
          <w:p w:rsidR="00000000" w:rsidDel="00000000" w:rsidP="00000000" w:rsidRDefault="00000000" w:rsidRPr="00000000" w14:paraId="00000114">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w:t>
            </w:r>
            <w:r w:rsidDel="00000000" w:rsidR="00000000" w:rsidRPr="00000000">
              <w:rPr>
                <w:rFonts w:ascii="Times New Roman" w:cs="Times New Roman" w:eastAsia="Times New Roman" w:hAnsi="Times New Roman"/>
                <w:b w:val="1"/>
                <w:sz w:val="24"/>
                <w:szCs w:val="24"/>
                <w:vertAlign w:val="subscript"/>
                <w:rtl w:val="0"/>
              </w:rPr>
              <w:t xml:space="preserve">n</w:t>
            </w:r>
            <w:r w:rsidDel="00000000" w:rsidR="00000000" w:rsidRPr="00000000">
              <w:rPr>
                <w:rFonts w:ascii="Times New Roman" w:cs="Times New Roman" w:eastAsia="Times New Roman" w:hAnsi="Times New Roman"/>
                <w:b w:val="1"/>
                <w:sz w:val="24"/>
                <w:szCs w:val="24"/>
                <w:rtl w:val="0"/>
              </w:rPr>
              <w:t xml:space="preserve">M</w:t>
            </w:r>
            <w:r w:rsidDel="00000000" w:rsidR="00000000" w:rsidRPr="00000000">
              <w:rPr>
                <w:rtl w:val="0"/>
              </w:rPr>
            </w:r>
          </w:p>
        </w:tc>
        <w:tc>
          <w:tcPr>
            <w:vAlign w:val="top"/>
          </w:tcPr>
          <w:p w:rsidR="00000000" w:rsidDel="00000000" w:rsidP="00000000" w:rsidRDefault="00000000" w:rsidRPr="00000000" w14:paraId="0000011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Alumni’s financial contribution during the year</w:t>
            </w:r>
            <w:r w:rsidDel="00000000" w:rsidR="00000000" w:rsidRPr="00000000">
              <w:rPr>
                <w:rtl w:val="0"/>
              </w:rPr>
            </w:r>
          </w:p>
          <w:p w:rsidR="00000000" w:rsidDel="00000000" w:rsidP="00000000" w:rsidRDefault="00000000" w:rsidRPr="00000000" w14:paraId="0000011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Options:</w:t>
            </w:r>
            <w:r w:rsidDel="00000000" w:rsidR="00000000" w:rsidRPr="00000000">
              <w:rPr>
                <w:rtl w:val="0"/>
              </w:rPr>
            </w:r>
          </w:p>
          <w:p w:rsidR="00000000" w:rsidDel="00000000" w:rsidP="00000000" w:rsidRDefault="00000000" w:rsidRPr="00000000" w14:paraId="00000118">
            <w:pPr>
              <w:numPr>
                <w:ilvl w:val="0"/>
                <w:numId w:val="18"/>
              </w:numPr>
              <w:spacing w:line="240" w:lineRule="auto"/>
              <w:ind w:left="467" w:hanging="36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 ≥ 15 Lakhs</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1473200</wp:posOffset>
                      </wp:positionH>
                      <wp:positionV relativeFrom="paragraph">
                        <wp:posOffset>50800</wp:posOffset>
                      </wp:positionV>
                      <wp:extent cx="285750" cy="885825"/>
                      <wp:effectExtent b="0" l="0" r="0" t="0"/>
                      <wp:wrapNone/>
                      <wp:docPr id="2" name=""/>
                      <a:graphic>
                        <a:graphicData uri="http://schemas.microsoft.com/office/word/2010/wordprocessingShape">
                          <wps:wsp>
                            <wps:cNvSpPr/>
                            <wps:cNvPr id="2" name="Shape 2"/>
                            <wps:spPr>
                              <a:xfrm>
                                <a:off x="5212650" y="3346613"/>
                                <a:ext cx="266700" cy="866775"/>
                              </a:xfrm>
                              <a:prstGeom prst="rightBrace">
                                <a:avLst>
                                  <a:gd fmla="val 8333" name="adj1"/>
                                  <a:gd fmla="val 50000" name="adj2"/>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1473200</wp:posOffset>
                      </wp:positionH>
                      <wp:positionV relativeFrom="paragraph">
                        <wp:posOffset>50800</wp:posOffset>
                      </wp:positionV>
                      <wp:extent cx="285750" cy="885825"/>
                      <wp:effectExtent b="0" l="0" r="0" t="0"/>
                      <wp:wrapNone/>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85750" cy="885825"/>
                              </a:xfrm>
                              <a:prstGeom prst="rect"/>
                              <a:ln/>
                            </pic:spPr>
                          </pic:pic>
                        </a:graphicData>
                      </a:graphic>
                    </wp:anchor>
                  </w:drawing>
                </mc:Fallback>
              </mc:AlternateContent>
            </w:r>
          </w:p>
          <w:p w:rsidR="00000000" w:rsidDel="00000000" w:rsidP="00000000" w:rsidRDefault="00000000" w:rsidRPr="00000000" w14:paraId="00000119">
            <w:pPr>
              <w:numPr>
                <w:ilvl w:val="0"/>
                <w:numId w:val="18"/>
              </w:numPr>
              <w:spacing w:line="240" w:lineRule="auto"/>
              <w:ind w:left="467"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Lakhs - 15 Lakhs</w:t>
            </w:r>
          </w:p>
          <w:p w:rsidR="00000000" w:rsidDel="00000000" w:rsidP="00000000" w:rsidRDefault="00000000" w:rsidRPr="00000000" w14:paraId="0000011A">
            <w:pPr>
              <w:numPr>
                <w:ilvl w:val="0"/>
                <w:numId w:val="18"/>
              </w:numPr>
              <w:spacing w:line="240" w:lineRule="auto"/>
              <w:ind w:left="467"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Lakhs - 10 Lakhs          Choose any one </w:t>
            </w:r>
          </w:p>
          <w:p w:rsidR="00000000" w:rsidDel="00000000" w:rsidP="00000000" w:rsidRDefault="00000000" w:rsidRPr="00000000" w14:paraId="0000011B">
            <w:pPr>
              <w:numPr>
                <w:ilvl w:val="0"/>
                <w:numId w:val="18"/>
              </w:numPr>
              <w:spacing w:line="240" w:lineRule="auto"/>
              <w:ind w:left="467"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Lakhs - 5 Lakhs</w:t>
            </w:r>
          </w:p>
          <w:p w:rsidR="00000000" w:rsidDel="00000000" w:rsidP="00000000" w:rsidRDefault="00000000" w:rsidRPr="00000000" w14:paraId="0000011C">
            <w:pPr>
              <w:numPr>
                <w:ilvl w:val="0"/>
                <w:numId w:val="18"/>
              </w:numPr>
              <w:spacing w:line="240" w:lineRule="auto"/>
              <w:ind w:left="467"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&lt;2 Lakhs</w:t>
            </w:r>
          </w:p>
          <w:p w:rsidR="00000000" w:rsidDel="00000000" w:rsidP="00000000" w:rsidRDefault="00000000" w:rsidRPr="00000000" w14:paraId="0000011D">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File Description: </w:t>
            </w:r>
            <w:r w:rsidDel="00000000" w:rsidR="00000000" w:rsidRPr="00000000">
              <w:rPr>
                <w:rtl w:val="0"/>
              </w:rPr>
            </w:r>
          </w:p>
          <w:p w:rsidR="00000000" w:rsidDel="00000000" w:rsidP="00000000" w:rsidRDefault="00000000" w:rsidRPr="00000000" w14:paraId="0000011E">
            <w:pPr>
              <w:numPr>
                <w:ilvl w:val="0"/>
                <w:numId w:val="1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Upload any additional information</w:t>
            </w:r>
          </w:p>
          <w:p w:rsidR="00000000" w:rsidDel="00000000" w:rsidP="00000000" w:rsidRDefault="00000000" w:rsidRPr="00000000" w14:paraId="0000011F">
            <w:pPr>
              <w:tabs>
                <w:tab w:val="left" w:leader="none" w:pos="594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0">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Note: Data template is not applicable to this metric.    </w:t>
            </w:r>
          </w:p>
          <w:p w:rsidR="00000000" w:rsidDel="00000000" w:rsidP="00000000" w:rsidRDefault="00000000" w:rsidRPr="00000000" w14:paraId="00000121">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NIL                                                                                                                                                                                                          </w:t>
            </w:r>
            <w:r w:rsidDel="00000000" w:rsidR="00000000" w:rsidRPr="00000000">
              <w:rPr>
                <w:rtl w:val="0"/>
              </w:rPr>
            </w:r>
          </w:p>
        </w:tc>
      </w:tr>
    </w:tbl>
    <w:p w:rsidR="00000000" w:rsidDel="00000000" w:rsidP="00000000" w:rsidRDefault="00000000" w:rsidRPr="00000000" w14:paraId="00000123">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w:t>
      </w:r>
    </w:p>
    <w:p w:rsidR="00000000" w:rsidDel="00000000" w:rsidP="00000000" w:rsidRDefault="00000000" w:rsidRPr="00000000" w14:paraId="00000124">
      <w:pPr>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Gungsuh"/>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9">
    <w:lvl w:ilvl="0">
      <w:start w:val="2"/>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2">
    <w:lvl w:ilvl="0">
      <w:start w:val="1"/>
      <w:numFmt w:val="decimal"/>
      <w:lvlText w:val="%1."/>
      <w:lvlJc w:val="left"/>
      <w:pPr>
        <w:ind w:left="720" w:hanging="360"/>
      </w:pPr>
      <w:rPr>
        <w:vertAlign w:val="baseline"/>
      </w:rPr>
    </w:lvl>
    <w:lvl w:ilvl="1">
      <w:start w:val="4"/>
      <w:numFmt w:val="decimal"/>
      <w:lvlText w:val="%1.%2"/>
      <w:lvlJc w:val="left"/>
      <w:pPr>
        <w:ind w:left="1065" w:hanging="705"/>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2160" w:hanging="1800"/>
      </w:pPr>
      <w:rPr>
        <w:vertAlign w:val="baseline"/>
      </w:rPr>
    </w:lvl>
    <w:lvl w:ilvl="8">
      <w:start w:val="1"/>
      <w:numFmt w:val="decimal"/>
      <w:lvlText w:val="%1.%2.%3.%4.%5.%6.%7.%8.%9"/>
      <w:lvlJc w:val="left"/>
      <w:pPr>
        <w:ind w:left="2520" w:hanging="2160"/>
      </w:pPr>
      <w:rPr>
        <w:vertAlign w:val="baseline"/>
      </w:rPr>
    </w:lvl>
  </w:abstractNum>
  <w:abstractNum w:abstractNumId="1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8">
    <w:lvl w:ilvl="0">
      <w:start w:val="1"/>
      <w:numFmt w:val="upperLetter"/>
      <w:lvlText w:val="%1."/>
      <w:lvlJc w:val="left"/>
      <w:pPr>
        <w:ind w:left="2600" w:hanging="360"/>
      </w:pPr>
      <w:rPr>
        <w:b w:val="0"/>
        <w:vertAlign w:val="baseline"/>
      </w:rPr>
    </w:lvl>
    <w:lvl w:ilvl="1">
      <w:start w:val="1"/>
      <w:numFmt w:val="lowerLetter"/>
      <w:lvlText w:val="%2."/>
      <w:lvlJc w:val="left"/>
      <w:pPr>
        <w:ind w:left="3320" w:hanging="360"/>
      </w:pPr>
      <w:rPr>
        <w:vertAlign w:val="baseline"/>
      </w:rPr>
    </w:lvl>
    <w:lvl w:ilvl="2">
      <w:start w:val="1"/>
      <w:numFmt w:val="lowerRoman"/>
      <w:lvlText w:val="%3."/>
      <w:lvlJc w:val="right"/>
      <w:pPr>
        <w:ind w:left="4040" w:hanging="180"/>
      </w:pPr>
      <w:rPr>
        <w:vertAlign w:val="baseline"/>
      </w:rPr>
    </w:lvl>
    <w:lvl w:ilvl="3">
      <w:start w:val="1"/>
      <w:numFmt w:val="decimal"/>
      <w:lvlText w:val="%4."/>
      <w:lvlJc w:val="left"/>
      <w:pPr>
        <w:ind w:left="4760" w:hanging="360"/>
      </w:pPr>
      <w:rPr>
        <w:vertAlign w:val="baseline"/>
      </w:rPr>
    </w:lvl>
    <w:lvl w:ilvl="4">
      <w:start w:val="1"/>
      <w:numFmt w:val="lowerLetter"/>
      <w:lvlText w:val="%5."/>
      <w:lvlJc w:val="left"/>
      <w:pPr>
        <w:ind w:left="5480" w:hanging="360"/>
      </w:pPr>
      <w:rPr>
        <w:vertAlign w:val="baseline"/>
      </w:rPr>
    </w:lvl>
    <w:lvl w:ilvl="5">
      <w:start w:val="1"/>
      <w:numFmt w:val="lowerRoman"/>
      <w:lvlText w:val="%6."/>
      <w:lvlJc w:val="right"/>
      <w:pPr>
        <w:ind w:left="6200" w:hanging="180"/>
      </w:pPr>
      <w:rPr>
        <w:vertAlign w:val="baseline"/>
      </w:rPr>
    </w:lvl>
    <w:lvl w:ilvl="6">
      <w:start w:val="1"/>
      <w:numFmt w:val="decimal"/>
      <w:lvlText w:val="%7."/>
      <w:lvlJc w:val="left"/>
      <w:pPr>
        <w:ind w:left="6920" w:hanging="360"/>
      </w:pPr>
      <w:rPr>
        <w:vertAlign w:val="baseline"/>
      </w:rPr>
    </w:lvl>
    <w:lvl w:ilvl="7">
      <w:start w:val="1"/>
      <w:numFmt w:val="lowerLetter"/>
      <w:lvlText w:val="%8."/>
      <w:lvlJc w:val="left"/>
      <w:pPr>
        <w:ind w:left="7640" w:hanging="360"/>
      </w:pPr>
      <w:rPr>
        <w:vertAlign w:val="baseline"/>
      </w:rPr>
    </w:lvl>
    <w:lvl w:ilvl="8">
      <w:start w:val="1"/>
      <w:numFmt w:val="lowerRoman"/>
      <w:lvlText w:val="%9."/>
      <w:lvlJc w:val="right"/>
      <w:pPr>
        <w:ind w:left="8360" w:hanging="180"/>
      </w:pPr>
      <w:rPr>
        <w:vertAlign w:val="baseline"/>
      </w:rPr>
    </w:lvl>
  </w:abstractNum>
  <w:abstractNum w:abstractNumId="1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6">
    <w:lvl w:ilvl="0">
      <w:start w:val="1"/>
      <w:numFmt w:val="upperLetter"/>
      <w:lvlText w:val="%1."/>
      <w:lvlJc w:val="left"/>
      <w:pPr>
        <w:ind w:left="66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7">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WVhJnIA//5BAvjD/ZC1fPVBwEA==">CgMxLjA4AHIhMTVmOVNpV2RFaFpSOXZDVXJHbklkZmM2YWpRSWRMam1r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