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6.4.3 - Institutional strategies for mobilization of funds and the optimal utilization of resources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Mobilization of Funds: College being grant in aid under UGC 2f 12 (B) is able to mobilize funds from government source in the form of Salary Grants &amp; Scholarship of reserved category students besides fee collection from the students: For Optimal Utilization of Resources college take following steps:</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need, Management makes adequate budgetary provisions for academic and administrative expenses of the College. Regular stationery is made available by the management by procuring the same in bulk to save on cost and the same is supplied to various departments and administrative units on requisition basis required for operations and functioning.</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Equipment/Materials required for the laboratory are procured by the purchase officer of the management within budgetary provision and at the best price after reviewing several quotations of different vendors. All transactions have transparency through bills and vouchers. Only authorized persons operate the transaction from the bank.</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Account office of the college is separate from the administrative office, it maintains the books of accounts for every financial transaction between college and its stakeholders.</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of accounts are audited every year by the external auditor to ensure transparency.</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